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06" w:type="dxa"/>
        <w:tblInd w:w="108" w:type="dxa"/>
        <w:tblLayout w:type="fixed"/>
        <w:tblLook w:val="04A0" w:firstRow="1" w:lastRow="0" w:firstColumn="1" w:lastColumn="0" w:noHBand="0" w:noVBand="1"/>
      </w:tblPr>
      <w:tblGrid>
        <w:gridCol w:w="567"/>
        <w:gridCol w:w="9639"/>
      </w:tblGrid>
      <w:tr w:rsidR="00BB689A">
        <w:trPr>
          <w:trHeight w:val="841"/>
        </w:trPr>
        <w:tc>
          <w:tcPr>
            <w:tcW w:w="10206" w:type="dxa"/>
            <w:gridSpan w:val="2"/>
            <w:tcBorders>
              <w:tl2br w:val="nil"/>
              <w:tr2bl w:val="nil"/>
            </w:tcBorders>
            <w:tcMar>
              <w:top w:w="0" w:type="dxa"/>
              <w:left w:w="0" w:type="dxa"/>
              <w:bottom w:w="0" w:type="dxa"/>
              <w:right w:w="0" w:type="dxa"/>
            </w:tcMar>
            <w:vAlign w:val="center"/>
          </w:tcPr>
          <w:p w:rsidR="00BB689A" w:rsidRDefault="006C4DB8">
            <w:pPr>
              <w:spacing w:afterLines="50" w:after="120" w:line="290" w:lineRule="atLeast"/>
              <w:rPr>
                <w:rFonts w:ascii="Calibri Regular" w:eastAsia="汉仪仿宋KW" w:hAnsi="Calibri Regular" w:cs="Calibri Regular"/>
                <w:b/>
                <w:bCs/>
                <w:sz w:val="28"/>
                <w:szCs w:val="28"/>
              </w:rPr>
            </w:pPr>
            <w:r>
              <w:rPr>
                <w:rFonts w:ascii="Calibri Regular" w:eastAsia="汉仪仿宋KW" w:hAnsi="Calibri Regular" w:cs="Calibri Regular"/>
                <w:b/>
                <w:bCs/>
                <w:noProof/>
              </w:rPr>
              <w:drawing>
                <wp:anchor distT="0" distB="0" distL="114300" distR="114300" simplePos="0" relativeHeight="251660288" behindDoc="0" locked="0" layoutInCell="1" allowOverlap="1">
                  <wp:simplePos x="0" y="0"/>
                  <wp:positionH relativeFrom="column">
                    <wp:posOffset>5527675</wp:posOffset>
                  </wp:positionH>
                  <wp:positionV relativeFrom="paragraph">
                    <wp:posOffset>33655</wp:posOffset>
                  </wp:positionV>
                  <wp:extent cx="897255" cy="1281430"/>
                  <wp:effectExtent l="0" t="0" r="4445"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97255" cy="1281430"/>
                          </a:xfrm>
                          <a:prstGeom prst="rect">
                            <a:avLst/>
                          </a:prstGeom>
                        </pic:spPr>
                      </pic:pic>
                    </a:graphicData>
                  </a:graphic>
                </wp:anchor>
              </w:drawing>
            </w:r>
            <w:r>
              <w:rPr>
                <w:rFonts w:ascii="Calibri Regular" w:eastAsia="汉仪仿宋KW" w:hAnsi="Calibri Regular" w:cs="Calibri Regular"/>
                <w:b/>
                <w:bCs/>
                <w:sz w:val="28"/>
                <w:szCs w:val="28"/>
              </w:rPr>
              <w:t>Xiangyang Li</w:t>
            </w:r>
          </w:p>
          <w:p w:rsidR="00BB689A" w:rsidRDefault="006C4DB8">
            <w:pPr>
              <w:spacing w:line="290" w:lineRule="atLeast"/>
              <w:jc w:val="both"/>
              <w:rPr>
                <w:rFonts w:ascii="Calibri Regular" w:eastAsia="Arial Unicode MS" w:hAnsi="Calibri Regular" w:cs="Calibri Regular"/>
              </w:rPr>
            </w:pPr>
            <w:r>
              <w:rPr>
                <w:rFonts w:ascii="Calibri Regular" w:eastAsia="Arial Unicode MS" w:hAnsi="Calibri Regular" w:cs="Calibri Regular"/>
              </w:rPr>
              <w:t xml:space="preserve">Title: Professor </w:t>
            </w:r>
          </w:p>
          <w:p w:rsidR="00BB689A" w:rsidRDefault="006C4DB8">
            <w:pPr>
              <w:spacing w:line="290" w:lineRule="atLeast"/>
              <w:jc w:val="both"/>
              <w:rPr>
                <w:rFonts w:ascii="Calibri Regular" w:eastAsia="Arial Unicode MS" w:hAnsi="Calibri Regular" w:cs="Calibri Regular"/>
              </w:rPr>
            </w:pPr>
            <w:r>
              <w:rPr>
                <w:rFonts w:ascii="Calibri Regular" w:eastAsia="Arial Unicode MS" w:hAnsi="Calibri Regular" w:cs="Calibri Regular"/>
              </w:rPr>
              <w:t xml:space="preserve">Degree: Ph.D. </w:t>
            </w:r>
          </w:p>
          <w:p w:rsidR="00BB689A" w:rsidRDefault="006C4DB8">
            <w:pPr>
              <w:spacing w:line="290" w:lineRule="atLeast"/>
              <w:jc w:val="both"/>
              <w:rPr>
                <w:rFonts w:ascii="Calibri Regular" w:eastAsia="Arial Unicode MS" w:hAnsi="Calibri Regular" w:cs="Calibri Regular"/>
              </w:rPr>
            </w:pPr>
            <w:r>
              <w:rPr>
                <w:rFonts w:ascii="Calibri Regular" w:eastAsia="Arial Unicode MS" w:hAnsi="Calibri Regular" w:cs="Calibri Regular"/>
              </w:rPr>
              <w:t xml:space="preserve">Email: lixiangyang@fudan.edu.cn </w:t>
            </w:r>
          </w:p>
          <w:p w:rsidR="00BB689A" w:rsidRDefault="006C4DB8">
            <w:pPr>
              <w:spacing w:line="290" w:lineRule="atLeast"/>
              <w:jc w:val="both"/>
              <w:rPr>
                <w:rFonts w:ascii="Calibri Regular" w:eastAsia="Arial Unicode MS" w:hAnsi="Calibri Regular" w:cs="Calibri Regular"/>
              </w:rPr>
            </w:pPr>
            <w:r>
              <w:rPr>
                <w:rFonts w:ascii="Calibri Regular" w:eastAsia="Arial Unicode MS" w:hAnsi="Calibri Regular" w:cs="Calibri Regular"/>
              </w:rPr>
              <w:t>Research Interests: Environmental microbiology, Microbiome data mining</w:t>
            </w:r>
          </w:p>
          <w:p w:rsidR="00BB689A" w:rsidRDefault="00BB689A">
            <w:pPr>
              <w:spacing w:line="290" w:lineRule="atLeast"/>
              <w:rPr>
                <w:rFonts w:ascii="Calibri Regular" w:eastAsia="微软雅黑" w:hAnsi="Calibri Regular" w:cs="Calibri Regular"/>
                <w:b/>
                <w:bCs/>
                <w:sz w:val="28"/>
                <w:szCs w:val="28"/>
              </w:rPr>
            </w:pPr>
          </w:p>
        </w:tc>
      </w:tr>
      <w:tr w:rsidR="00BB689A" w:rsidTr="00260D94">
        <w:trPr>
          <w:trHeight w:val="143"/>
        </w:trPr>
        <w:tc>
          <w:tcPr>
            <w:tcW w:w="567" w:type="dxa"/>
            <w:tcBorders>
              <w:tl2br w:val="nil"/>
              <w:tr2bl w:val="nil"/>
            </w:tcBorders>
            <w:tcMar>
              <w:top w:w="0" w:type="dxa"/>
              <w:left w:w="0" w:type="dxa"/>
              <w:bottom w:w="0" w:type="dxa"/>
              <w:right w:w="0" w:type="dxa"/>
            </w:tcMar>
            <w:vAlign w:val="center"/>
          </w:tcPr>
          <w:p w:rsidR="00BB689A" w:rsidRDefault="006C4DB8">
            <w:pPr>
              <w:spacing w:line="20" w:lineRule="atLeast"/>
              <w:rPr>
                <w:rFonts w:ascii="Calibri Regular" w:eastAsia="微软雅黑" w:hAnsi="Calibri Regular" w:cs="Calibri Regular"/>
                <w:sz w:val="2"/>
                <w:szCs w:val="2"/>
              </w:rPr>
            </w:pPr>
            <w:r>
              <w:rPr>
                <w:rFonts w:ascii="Calibri Regular" w:eastAsia="微软雅黑" w:hAnsi="Calibri Regular" w:cs="Calibri Regular"/>
                <w:sz w:val="2"/>
                <w:szCs w:val="2"/>
              </w:rPr>
              <w:t> </w:t>
            </w:r>
          </w:p>
        </w:tc>
        <w:tc>
          <w:tcPr>
            <w:tcW w:w="9639" w:type="dxa"/>
            <w:tcBorders>
              <w:tl2br w:val="nil"/>
              <w:tr2bl w:val="nil"/>
            </w:tcBorders>
            <w:tcMar>
              <w:top w:w="0" w:type="dxa"/>
              <w:left w:w="0" w:type="dxa"/>
              <w:bottom w:w="0" w:type="dxa"/>
              <w:right w:w="0" w:type="dxa"/>
            </w:tcMar>
            <w:vAlign w:val="center"/>
          </w:tcPr>
          <w:p w:rsidR="00BB689A" w:rsidRDefault="006C4DB8">
            <w:pPr>
              <w:spacing w:line="20" w:lineRule="atLeast"/>
              <w:ind w:leftChars="-12" w:left="-27" w:hangingChars="12" w:hanging="2"/>
              <w:rPr>
                <w:rFonts w:ascii="Calibri Regular" w:eastAsia="微软雅黑" w:hAnsi="Calibri Regular" w:cs="Calibri Regular"/>
                <w:sz w:val="2"/>
                <w:szCs w:val="2"/>
              </w:rPr>
            </w:pPr>
            <w:r>
              <w:rPr>
                <w:rFonts w:ascii="Calibri Regular" w:eastAsia="微软雅黑" w:hAnsi="Calibri Regular" w:cs="Calibri Regular"/>
                <w:sz w:val="2"/>
                <w:szCs w:val="2"/>
              </w:rPr>
              <w:t> </w:t>
            </w:r>
          </w:p>
        </w:tc>
      </w:tr>
      <w:tr w:rsidR="00BB689A">
        <w:trPr>
          <w:trHeight w:val="4537"/>
        </w:trPr>
        <w:tc>
          <w:tcPr>
            <w:tcW w:w="10206" w:type="dxa"/>
            <w:gridSpan w:val="2"/>
            <w:tcBorders>
              <w:tl2br w:val="nil"/>
              <w:tr2bl w:val="nil"/>
            </w:tcBorders>
            <w:tcMar>
              <w:top w:w="0" w:type="dxa"/>
              <w:left w:w="0" w:type="dxa"/>
              <w:bottom w:w="0" w:type="dxa"/>
              <w:right w:w="0" w:type="dxa"/>
            </w:tcMar>
            <w:vAlign w:val="center"/>
          </w:tcPr>
          <w:p w:rsidR="00BB689A" w:rsidRDefault="006C4DB8">
            <w:pPr>
              <w:spacing w:line="290" w:lineRule="atLeast"/>
              <w:ind w:firstLineChars="200" w:firstLine="440"/>
              <w:jc w:val="both"/>
              <w:rPr>
                <w:rFonts w:ascii="Calibri Regular" w:eastAsia="Arial Unicode MS" w:hAnsi="Calibri Regular" w:cs="Calibri Regular"/>
                <w:sz w:val="22"/>
                <w:szCs w:val="22"/>
              </w:rPr>
            </w:pPr>
            <w:r>
              <w:rPr>
                <w:rFonts w:ascii="Calibri Regular" w:eastAsia="Arial Unicode MS" w:hAnsi="Calibri Regular" w:cs="Calibri Regular"/>
                <w:sz w:val="22"/>
                <w:szCs w:val="22"/>
              </w:rPr>
              <w:t>Li Xiangyang</w:t>
            </w:r>
            <w:r w:rsidR="0042779F">
              <w:rPr>
                <w:rFonts w:ascii="Calibri Regular" w:eastAsia="Arial Unicode MS" w:hAnsi="Calibri Regular" w:cs="Calibri Regular"/>
                <w:sz w:val="22"/>
                <w:szCs w:val="22"/>
              </w:rPr>
              <w:t xml:space="preserve">, </w:t>
            </w:r>
            <w:r w:rsidR="0042779F" w:rsidRPr="0042779F">
              <w:rPr>
                <w:rFonts w:ascii="Calibri Regular" w:eastAsia="Arial Unicode MS" w:hAnsi="Calibri Regular" w:cs="Calibri Regular"/>
                <w:sz w:val="22"/>
                <w:szCs w:val="22"/>
              </w:rPr>
              <w:t>born on Oct.</w:t>
            </w:r>
            <w:r w:rsidR="000D3CFF">
              <w:rPr>
                <w:rFonts w:ascii="Calibri Regular" w:eastAsia="Arial Unicode MS" w:hAnsi="Calibri Regular" w:cs="Calibri Regular"/>
                <w:sz w:val="22"/>
                <w:szCs w:val="22"/>
              </w:rPr>
              <w:t xml:space="preserve"> </w:t>
            </w:r>
            <w:r w:rsidR="0042779F" w:rsidRPr="0042779F">
              <w:rPr>
                <w:rFonts w:ascii="Calibri Regular" w:eastAsia="Arial Unicode MS" w:hAnsi="Calibri Regular" w:cs="Calibri Regular"/>
                <w:sz w:val="22"/>
                <w:szCs w:val="22"/>
              </w:rPr>
              <w:t>1984</w:t>
            </w:r>
            <w:r w:rsidR="0042779F">
              <w:rPr>
                <w:rFonts w:ascii="Calibri Regular" w:eastAsia="Arial Unicode MS" w:hAnsi="Calibri Regular" w:cs="Calibri Regular"/>
                <w:sz w:val="22"/>
                <w:szCs w:val="22"/>
              </w:rPr>
              <w:t xml:space="preserve">, </w:t>
            </w:r>
            <w:r>
              <w:rPr>
                <w:rFonts w:ascii="Calibri Regular" w:eastAsia="Arial Unicode MS" w:hAnsi="Calibri Regular" w:cs="Calibri Regular"/>
                <w:sz w:val="22"/>
                <w:szCs w:val="22"/>
              </w:rPr>
              <w:t>is a Professor at the School of Life and Health Science, Kaili University, and heads the Biological Engineering major there. He received his PhD degree in Microbiology from Huazhong Agricultural University in 2013. From 2014 to 2020, he did his post-doctoral research at Fudan University. His research focuses on the impacts of heavy metals on bacterial drug resistance, microbiome data mining, and the development of bioinformatics analysis tools. He has led 2 national-level projects, 3 provincial or ministerial-level projects, and 3 prefecture or department-level projects, securing a total research funding exceeding RMB 2.38 million. He has</w:t>
            </w:r>
            <w:r w:rsidR="00260D94">
              <w:rPr>
                <w:rFonts w:ascii="Calibri Regular" w:eastAsia="Arial Unicode MS" w:hAnsi="Calibri Regular" w:cs="Calibri Regular"/>
                <w:sz w:val="22"/>
                <w:szCs w:val="22"/>
              </w:rPr>
              <w:t xml:space="preserve"> </w:t>
            </w:r>
            <w:r>
              <w:rPr>
                <w:rFonts w:ascii="Calibri Regular" w:eastAsia="Arial Unicode MS" w:hAnsi="Calibri Regular" w:cs="Calibri Regular"/>
                <w:sz w:val="22"/>
                <w:szCs w:val="22"/>
              </w:rPr>
              <w:t xml:space="preserve">published a total of 24 academic papers. </w:t>
            </w:r>
          </w:p>
          <w:p w:rsidR="00BB689A" w:rsidRDefault="006C4DB8">
            <w:pPr>
              <w:spacing w:line="290" w:lineRule="atLeast"/>
              <w:ind w:firstLineChars="200" w:firstLine="440"/>
              <w:jc w:val="both"/>
              <w:rPr>
                <w:rFonts w:ascii="Calibri Regular" w:eastAsia="Arial Unicode MS" w:hAnsi="Calibri Regular" w:cs="Calibri Regular"/>
                <w:sz w:val="22"/>
                <w:szCs w:val="22"/>
              </w:rPr>
            </w:pPr>
            <w:r>
              <w:rPr>
                <w:rFonts w:ascii="Calibri Regular" w:eastAsia="Arial Unicode MS" w:hAnsi="Calibri Regular" w:cs="Calibri Regular"/>
                <w:sz w:val="22"/>
                <w:szCs w:val="22"/>
              </w:rPr>
              <w:t xml:space="preserve">In 2014, he received the Second Prize for the 5th Guizhou Provincial Excellent Natural Science Academic Paper, ranking first, awarded by the Guizhou Provincial Association for Science and Technology. In 2017, he was recognized as a High-level Innovative Talent (Thousand-level) in Guizhou Province. In 2018, He is included in the expert database for communication review of the National Natural Science Foundation of China. Additionally, he served as an adjunct Master's supervisor at Hangzhou Normal University from 2016/10 to 2019/10. He serves as a reviewer for multiple SCI-indexed journals, such as </w:t>
            </w:r>
            <w:r>
              <w:rPr>
                <w:rFonts w:ascii="Calibri Regular" w:eastAsia="Arial Unicode MS" w:hAnsi="Calibri Regular" w:cs="Calibri Regular"/>
                <w:i/>
                <w:iCs/>
                <w:sz w:val="22"/>
                <w:szCs w:val="22"/>
              </w:rPr>
              <w:t>Environment International</w:t>
            </w:r>
            <w:r>
              <w:rPr>
                <w:rFonts w:ascii="Calibri Regular" w:eastAsia="Arial Unicode MS" w:hAnsi="Calibri Regular" w:cs="Calibri Regular"/>
                <w:sz w:val="22"/>
                <w:szCs w:val="22"/>
              </w:rPr>
              <w:t xml:space="preserve"> (</w:t>
            </w:r>
            <w:r w:rsidR="00D91E48">
              <w:rPr>
                <w:rFonts w:ascii="Calibri Regular" w:eastAsia="Arial Unicode MS" w:hAnsi="Calibri Regular" w:cs="Calibri Regular" w:hint="eastAsia"/>
                <w:sz w:val="22"/>
                <w:szCs w:val="22"/>
              </w:rPr>
              <w:t>IF</w:t>
            </w:r>
            <w:r w:rsidR="00D91E48">
              <w:rPr>
                <w:rFonts w:ascii="Calibri Regular" w:eastAsia="Arial Unicode MS" w:hAnsi="Calibri Regular" w:cs="Calibri Regular"/>
                <w:sz w:val="22"/>
                <w:szCs w:val="22"/>
              </w:rPr>
              <w:t xml:space="preserve"> =</w:t>
            </w:r>
            <w:r>
              <w:rPr>
                <w:rFonts w:ascii="Calibri Regular" w:eastAsia="Arial Unicode MS" w:hAnsi="Calibri Regular" w:cs="Calibri Regular"/>
                <w:sz w:val="22"/>
                <w:szCs w:val="22"/>
              </w:rPr>
              <w:t xml:space="preserve"> 11.8, a leading journal in the field of environment and health), </w:t>
            </w:r>
            <w:r>
              <w:rPr>
                <w:rFonts w:ascii="Calibri Regular" w:eastAsia="Arial Unicode MS" w:hAnsi="Calibri Regular" w:cs="Calibri Regular"/>
                <w:i/>
                <w:iCs/>
                <w:sz w:val="22"/>
                <w:szCs w:val="22"/>
              </w:rPr>
              <w:t>Environmental Science &amp; Technology Letters</w:t>
            </w:r>
            <w:r>
              <w:rPr>
                <w:rFonts w:ascii="Calibri Regular" w:eastAsia="Arial Unicode MS" w:hAnsi="Calibri Regular" w:cs="Calibri Regular"/>
                <w:sz w:val="22"/>
                <w:szCs w:val="22"/>
              </w:rPr>
              <w:t xml:space="preserve"> (IF=10.9), and </w:t>
            </w:r>
            <w:r>
              <w:rPr>
                <w:rFonts w:ascii="Calibri Regular" w:eastAsia="Arial Unicode MS" w:hAnsi="Calibri Regular" w:cs="Calibri Regular"/>
                <w:i/>
                <w:iCs/>
                <w:sz w:val="22"/>
                <w:szCs w:val="22"/>
              </w:rPr>
              <w:t>Applied Microbiology and Biotechnology</w:t>
            </w:r>
            <w:r>
              <w:rPr>
                <w:rFonts w:ascii="Calibri Regular" w:eastAsia="Arial Unicode MS" w:hAnsi="Calibri Regular" w:cs="Calibri Regular"/>
                <w:sz w:val="22"/>
                <w:szCs w:val="22"/>
              </w:rPr>
              <w:t>, among others.</w:t>
            </w:r>
          </w:p>
        </w:tc>
      </w:tr>
      <w:tr w:rsidR="00BB689A">
        <w:tc>
          <w:tcPr>
            <w:tcW w:w="10206" w:type="dxa"/>
            <w:gridSpan w:val="2"/>
            <w:tcBorders>
              <w:bottom w:val="single" w:sz="4" w:space="0" w:color="auto"/>
            </w:tcBorders>
            <w:tcMar>
              <w:top w:w="0" w:type="dxa"/>
              <w:left w:w="0" w:type="dxa"/>
              <w:bottom w:w="0" w:type="dxa"/>
              <w:right w:w="0" w:type="dxa"/>
            </w:tcMar>
            <w:vAlign w:val="center"/>
          </w:tcPr>
          <w:p w:rsidR="00BB689A" w:rsidRDefault="006C4DB8">
            <w:pPr>
              <w:pStyle w:val="ab"/>
              <w:spacing w:line="290" w:lineRule="atLeast"/>
              <w:rPr>
                <w:rFonts w:ascii="Calibri Regular" w:eastAsia="微软雅黑" w:hAnsi="Calibri Regular" w:cs="Calibri Regular"/>
                <w:b/>
                <w:bCs/>
                <w:sz w:val="32"/>
                <w:szCs w:val="32"/>
              </w:rPr>
            </w:pPr>
            <w:r>
              <w:rPr>
                <w:rFonts w:ascii="Calibri Regular" w:eastAsia="微软雅黑" w:hAnsi="Calibri Regular" w:cs="Calibri Regular"/>
                <w:b/>
                <w:bCs/>
                <w:color w:val="0000FF"/>
                <w:sz w:val="28"/>
                <w:szCs w:val="28"/>
              </w:rPr>
              <w:t>Education</w:t>
            </w:r>
          </w:p>
        </w:tc>
      </w:tr>
      <w:tr w:rsidR="00BB689A">
        <w:tc>
          <w:tcPr>
            <w:tcW w:w="567" w:type="dxa"/>
            <w:tcBorders>
              <w:top w:val="single" w:sz="4" w:space="0" w:color="auto"/>
              <w:tl2br w:val="nil"/>
              <w:tr2bl w:val="nil"/>
            </w:tcBorders>
            <w:tcMar>
              <w:top w:w="0" w:type="dxa"/>
              <w:left w:w="0" w:type="dxa"/>
              <w:bottom w:w="0" w:type="dxa"/>
              <w:right w:w="0" w:type="dxa"/>
            </w:tcMar>
            <w:vAlign w:val="center"/>
          </w:tcPr>
          <w:p w:rsidR="00BB689A" w:rsidRPr="00260D94" w:rsidRDefault="00BB689A">
            <w:pPr>
              <w:spacing w:beforeLines="25" w:before="60" w:afterLines="50" w:after="120" w:line="290" w:lineRule="atLeast"/>
              <w:rPr>
                <w:rFonts w:ascii="Calibri Regular" w:hAnsi="Calibri Regular" w:cs="Calibri Regular"/>
                <w:sz w:val="21"/>
                <w:szCs w:val="21"/>
                <w:lang w:bidi="ar"/>
              </w:rPr>
            </w:pPr>
          </w:p>
        </w:tc>
        <w:tc>
          <w:tcPr>
            <w:tcW w:w="9639" w:type="dxa"/>
            <w:tcBorders>
              <w:top w:val="single" w:sz="4" w:space="0" w:color="auto"/>
              <w:tl2br w:val="nil"/>
              <w:tr2bl w:val="nil"/>
            </w:tcBorders>
            <w:tcMar>
              <w:top w:w="0" w:type="dxa"/>
              <w:left w:w="0" w:type="dxa"/>
              <w:bottom w:w="0" w:type="dxa"/>
              <w:right w:w="0" w:type="dxa"/>
            </w:tcMar>
            <w:vAlign w:val="center"/>
          </w:tcPr>
          <w:p w:rsidR="00BB689A" w:rsidRPr="00260D94" w:rsidRDefault="006C4DB8">
            <w:pPr>
              <w:spacing w:beforeLines="25" w:before="60" w:afterLines="50" w:after="120" w:line="290" w:lineRule="atLeast"/>
              <w:jc w:val="both"/>
              <w:rPr>
                <w:rFonts w:ascii="Calibri Regular" w:eastAsia="Arial Unicode MS" w:hAnsi="Calibri Regular" w:cs="Calibri Regular"/>
                <w:sz w:val="21"/>
                <w:szCs w:val="21"/>
              </w:rPr>
            </w:pPr>
            <w:r w:rsidRPr="00260D94">
              <w:rPr>
                <w:rFonts w:ascii="Calibri Regular" w:eastAsia="Arial Unicode MS" w:hAnsi="Calibri Regular" w:cs="Calibri Regular"/>
                <w:sz w:val="21"/>
                <w:szCs w:val="21"/>
              </w:rPr>
              <w:t>2008/09-2013/12 Ph.D. Microbiology, College of Life Science and Technology, Huazhong Agricultural University, (Advisor: P</w:t>
            </w:r>
            <w:r w:rsidR="0042779F">
              <w:rPr>
                <w:rFonts w:ascii="Calibri Regular" w:eastAsia="Arial Unicode MS" w:hAnsi="Calibri Regular" w:cs="Calibri Regular" w:hint="eastAsia"/>
                <w:sz w:val="21"/>
                <w:szCs w:val="21"/>
              </w:rPr>
              <w:t>ro</w:t>
            </w:r>
            <w:r w:rsidRPr="00260D94">
              <w:rPr>
                <w:rFonts w:ascii="Calibri Regular" w:eastAsia="Arial Unicode MS" w:hAnsi="Calibri Regular" w:cs="Calibri Regular"/>
                <w:sz w:val="21"/>
                <w:szCs w:val="21"/>
              </w:rPr>
              <w:t xml:space="preserve">f. </w:t>
            </w:r>
            <w:proofErr w:type="spellStart"/>
            <w:r w:rsidRPr="00260D94">
              <w:rPr>
                <w:rFonts w:ascii="Calibri Regular" w:eastAsia="Arial Unicode MS" w:hAnsi="Calibri Regular" w:cs="Calibri Regular"/>
                <w:sz w:val="21"/>
                <w:szCs w:val="21"/>
              </w:rPr>
              <w:t>Gejiao</w:t>
            </w:r>
            <w:proofErr w:type="spellEnd"/>
            <w:r w:rsidRPr="00260D94">
              <w:rPr>
                <w:rFonts w:ascii="Calibri Regular" w:eastAsia="Arial Unicode MS" w:hAnsi="Calibri Regular" w:cs="Calibri Regular"/>
                <w:sz w:val="21"/>
                <w:szCs w:val="21"/>
              </w:rPr>
              <w:t xml:space="preserve"> Wang)</w:t>
            </w:r>
          </w:p>
          <w:p w:rsidR="00BB689A" w:rsidRPr="00260D94" w:rsidRDefault="006C4DB8">
            <w:pPr>
              <w:spacing w:beforeLines="25" w:before="60" w:afterLines="50" w:after="120" w:line="290" w:lineRule="atLeast"/>
              <w:jc w:val="both"/>
              <w:rPr>
                <w:rFonts w:ascii="Calibri Regular" w:hAnsi="Calibri Regular" w:cs="Calibri Regular"/>
                <w:sz w:val="21"/>
                <w:szCs w:val="21"/>
                <w:lang w:eastAsia="zh-Hans" w:bidi="ar"/>
              </w:rPr>
            </w:pPr>
            <w:r w:rsidRPr="00260D94">
              <w:rPr>
                <w:rFonts w:ascii="Calibri Regular" w:eastAsia="Arial Unicode MS" w:hAnsi="Calibri Regular" w:cs="Calibri Regular"/>
                <w:sz w:val="21"/>
                <w:szCs w:val="21"/>
              </w:rPr>
              <w:t>2004/09-2008/06 B.S. Biological Sciences, College of Life Science and Technology, Huazhong Agricultural University</w:t>
            </w:r>
          </w:p>
        </w:tc>
      </w:tr>
      <w:tr w:rsidR="00BB689A">
        <w:tc>
          <w:tcPr>
            <w:tcW w:w="10206" w:type="dxa"/>
            <w:gridSpan w:val="2"/>
            <w:tcBorders>
              <w:bottom w:val="single" w:sz="4" w:space="0" w:color="auto"/>
            </w:tcBorders>
            <w:tcMar>
              <w:top w:w="0" w:type="dxa"/>
              <w:left w:w="0" w:type="dxa"/>
              <w:bottom w:w="0" w:type="dxa"/>
              <w:right w:w="0" w:type="dxa"/>
            </w:tcMar>
            <w:vAlign w:val="center"/>
          </w:tcPr>
          <w:p w:rsidR="00BB689A" w:rsidRDefault="006C4DB8">
            <w:pPr>
              <w:spacing w:line="290" w:lineRule="atLeast"/>
              <w:rPr>
                <w:rFonts w:ascii="Calibri Regular" w:eastAsia="Arial Unicode MS" w:hAnsi="Calibri Regular" w:cs="Calibri Regular"/>
                <w:b/>
                <w:bCs/>
                <w:sz w:val="22"/>
                <w:szCs w:val="22"/>
              </w:rPr>
            </w:pPr>
            <w:r>
              <w:rPr>
                <w:rFonts w:ascii="Calibri Regular" w:eastAsia="微软雅黑" w:hAnsi="Calibri Regular" w:cs="Calibri Regular"/>
                <w:b/>
                <w:bCs/>
                <w:color w:val="0000FF"/>
                <w:sz w:val="28"/>
                <w:szCs w:val="28"/>
              </w:rPr>
              <w:t>Experience</w:t>
            </w:r>
          </w:p>
        </w:tc>
      </w:tr>
      <w:tr w:rsidR="00BB689A" w:rsidTr="00260D94">
        <w:trPr>
          <w:trHeight w:val="1379"/>
        </w:trPr>
        <w:tc>
          <w:tcPr>
            <w:tcW w:w="567" w:type="dxa"/>
            <w:tcBorders>
              <w:top w:val="single" w:sz="4" w:space="0" w:color="auto"/>
              <w:tl2br w:val="nil"/>
              <w:tr2bl w:val="nil"/>
            </w:tcBorders>
            <w:tcMar>
              <w:top w:w="0" w:type="dxa"/>
              <w:left w:w="0" w:type="dxa"/>
              <w:bottom w:w="0" w:type="dxa"/>
              <w:right w:w="0" w:type="dxa"/>
            </w:tcMar>
            <w:vAlign w:val="center"/>
          </w:tcPr>
          <w:p w:rsidR="00BB689A" w:rsidRDefault="006C4DB8">
            <w:pPr>
              <w:spacing w:beforeLines="25" w:before="60" w:afterLines="50" w:after="120" w:line="290" w:lineRule="atLeast"/>
              <w:jc w:val="both"/>
              <w:rPr>
                <w:rFonts w:ascii="Calibri Regular" w:eastAsia="Arial Unicode MS" w:hAnsi="Calibri Regular" w:cs="Calibri Regular"/>
                <w:sz w:val="22"/>
                <w:szCs w:val="22"/>
              </w:rPr>
            </w:pPr>
            <w:r>
              <w:rPr>
                <w:rFonts w:ascii="Calibri Regular" w:eastAsia="Arial Unicode MS" w:hAnsi="Calibri Regular" w:cs="Calibri Regular"/>
                <w:sz w:val="22"/>
                <w:szCs w:val="22"/>
              </w:rPr>
              <w:t> </w:t>
            </w:r>
          </w:p>
        </w:tc>
        <w:tc>
          <w:tcPr>
            <w:tcW w:w="9639" w:type="dxa"/>
            <w:tcBorders>
              <w:top w:val="single" w:sz="4" w:space="0" w:color="auto"/>
              <w:tl2br w:val="nil"/>
              <w:tr2bl w:val="nil"/>
            </w:tcBorders>
            <w:tcMar>
              <w:top w:w="0" w:type="dxa"/>
              <w:left w:w="0" w:type="dxa"/>
              <w:bottom w:w="0" w:type="dxa"/>
              <w:right w:w="0" w:type="dxa"/>
            </w:tcMar>
            <w:vAlign w:val="center"/>
          </w:tcPr>
          <w:p w:rsidR="00BB689A" w:rsidRPr="00260D94" w:rsidRDefault="006C4DB8">
            <w:pPr>
              <w:spacing w:beforeLines="25" w:before="60" w:afterLines="50" w:after="120" w:line="290" w:lineRule="atLeast"/>
              <w:jc w:val="both"/>
              <w:rPr>
                <w:rFonts w:ascii="Calibri Regular" w:eastAsia="Arial Unicode MS" w:hAnsi="Calibri Regular" w:cs="Calibri Regular"/>
                <w:sz w:val="21"/>
                <w:szCs w:val="21"/>
              </w:rPr>
            </w:pPr>
            <w:r w:rsidRPr="00260D94">
              <w:rPr>
                <w:rFonts w:ascii="Calibri Regular" w:eastAsia="Arial Unicode MS" w:hAnsi="Calibri Regular" w:cs="Calibri Regular"/>
                <w:sz w:val="21"/>
                <w:szCs w:val="21"/>
              </w:rPr>
              <w:t>2021/03-Present: Full Professor of School of Life and Health Science, Kaili University</w:t>
            </w:r>
          </w:p>
          <w:p w:rsidR="00BB689A" w:rsidRPr="00260D94" w:rsidRDefault="006C4DB8">
            <w:pPr>
              <w:spacing w:beforeLines="25" w:before="60" w:afterLines="50" w:after="120" w:line="290" w:lineRule="atLeast"/>
              <w:jc w:val="both"/>
              <w:rPr>
                <w:rFonts w:ascii="Calibri Regular" w:eastAsia="Arial Unicode MS" w:hAnsi="Calibri Regular" w:cs="Calibri Regular"/>
                <w:sz w:val="21"/>
                <w:szCs w:val="21"/>
              </w:rPr>
            </w:pPr>
            <w:r w:rsidRPr="00260D94">
              <w:rPr>
                <w:rFonts w:ascii="Calibri Regular" w:eastAsia="Arial Unicode MS" w:hAnsi="Calibri Regular" w:cs="Calibri Regular"/>
                <w:sz w:val="21"/>
                <w:szCs w:val="21"/>
              </w:rPr>
              <w:t xml:space="preserve">2014/12-2020/07: Postdoctoral Fellow of Department of Environmental Science and Engineering, </w:t>
            </w:r>
            <w:proofErr w:type="spellStart"/>
            <w:r w:rsidRPr="00260D94">
              <w:rPr>
                <w:rFonts w:ascii="Calibri Regular" w:eastAsia="Arial Unicode MS" w:hAnsi="Calibri Regular" w:cs="Calibri Regular"/>
                <w:sz w:val="21"/>
                <w:szCs w:val="21"/>
              </w:rPr>
              <w:t>Fundan</w:t>
            </w:r>
            <w:proofErr w:type="spellEnd"/>
            <w:r w:rsidRPr="00260D94">
              <w:rPr>
                <w:rFonts w:ascii="Calibri Regular" w:eastAsia="Arial Unicode MS" w:hAnsi="Calibri Regular" w:cs="Calibri Regular"/>
                <w:sz w:val="21"/>
                <w:szCs w:val="21"/>
              </w:rPr>
              <w:t xml:space="preserve"> University</w:t>
            </w:r>
          </w:p>
          <w:p w:rsidR="00BB689A" w:rsidRDefault="006C4DB8">
            <w:pPr>
              <w:spacing w:beforeLines="25" w:before="60" w:afterLines="50" w:after="120" w:line="290" w:lineRule="atLeast"/>
              <w:jc w:val="both"/>
              <w:rPr>
                <w:rFonts w:ascii="Calibri Regular" w:eastAsia="Arial Unicode MS" w:hAnsi="Calibri Regular" w:cs="Calibri Regular"/>
                <w:sz w:val="22"/>
                <w:szCs w:val="22"/>
                <w:lang w:eastAsia="zh-Hans"/>
              </w:rPr>
            </w:pPr>
            <w:r w:rsidRPr="00260D94">
              <w:rPr>
                <w:rFonts w:ascii="Calibri Regular" w:eastAsia="Arial Unicode MS" w:hAnsi="Calibri Regular" w:cs="Calibri Regular"/>
                <w:sz w:val="21"/>
                <w:szCs w:val="21"/>
              </w:rPr>
              <w:t>2014/04-2021/02: Associate Professor of School of Life and Health Science, Kaili University</w:t>
            </w:r>
          </w:p>
        </w:tc>
      </w:tr>
      <w:tr w:rsidR="00BB689A">
        <w:trPr>
          <w:trHeight w:val="278"/>
        </w:trPr>
        <w:tc>
          <w:tcPr>
            <w:tcW w:w="10206" w:type="dxa"/>
            <w:gridSpan w:val="2"/>
            <w:tcBorders>
              <w:bottom w:val="single" w:sz="4" w:space="0" w:color="auto"/>
            </w:tcBorders>
            <w:tcMar>
              <w:top w:w="0" w:type="dxa"/>
              <w:left w:w="0" w:type="dxa"/>
              <w:bottom w:w="0" w:type="dxa"/>
              <w:right w:w="0" w:type="dxa"/>
            </w:tcMar>
            <w:vAlign w:val="center"/>
          </w:tcPr>
          <w:p w:rsidR="00BB689A" w:rsidRDefault="006C4DB8">
            <w:pPr>
              <w:spacing w:line="290" w:lineRule="atLeast"/>
              <w:rPr>
                <w:rFonts w:ascii="Calibri Regular" w:eastAsia="Arial Unicode MS" w:hAnsi="Calibri Regular" w:cs="Calibri Regular"/>
              </w:rPr>
            </w:pPr>
            <w:r>
              <w:rPr>
                <w:rFonts w:ascii="Calibri Regular" w:eastAsia="微软雅黑" w:hAnsi="Calibri Regular" w:cs="Calibri Regular"/>
                <w:b/>
                <w:color w:val="0000FF"/>
                <w:sz w:val="28"/>
                <w:szCs w:val="28"/>
              </w:rPr>
              <w:t>Research grants</w:t>
            </w:r>
          </w:p>
        </w:tc>
      </w:tr>
      <w:tr w:rsidR="00BB689A">
        <w:trPr>
          <w:trHeight w:val="90"/>
        </w:trPr>
        <w:tc>
          <w:tcPr>
            <w:tcW w:w="10206" w:type="dxa"/>
            <w:gridSpan w:val="2"/>
            <w:tcBorders>
              <w:top w:val="single" w:sz="4" w:space="0" w:color="auto"/>
              <w:tl2br w:val="nil"/>
              <w:tr2bl w:val="nil"/>
            </w:tcBorders>
            <w:tcMar>
              <w:top w:w="0" w:type="dxa"/>
              <w:left w:w="0" w:type="dxa"/>
              <w:bottom w:w="0" w:type="dxa"/>
              <w:right w:w="0" w:type="dxa"/>
            </w:tcMar>
            <w:vAlign w:val="center"/>
          </w:tcPr>
          <w:p w:rsidR="00BB689A" w:rsidRDefault="00BB689A">
            <w:pPr>
              <w:tabs>
                <w:tab w:val="left" w:pos="1762"/>
              </w:tabs>
              <w:spacing w:line="20" w:lineRule="exact"/>
              <w:rPr>
                <w:rFonts w:ascii="Calibri Regular" w:eastAsia="微软雅黑" w:hAnsi="Calibri Regular" w:cs="Calibri Regular"/>
                <w:b/>
                <w:color w:val="0000FF"/>
                <w:sz w:val="2"/>
                <w:szCs w:val="2"/>
              </w:rPr>
            </w:pPr>
          </w:p>
        </w:tc>
      </w:tr>
      <w:tr w:rsidR="00BB689A">
        <w:tc>
          <w:tcPr>
            <w:tcW w:w="567" w:type="dxa"/>
            <w:tcBorders>
              <w:tl2br w:val="nil"/>
              <w:tr2bl w:val="nil"/>
            </w:tcBorders>
            <w:tcMar>
              <w:top w:w="0" w:type="dxa"/>
              <w:left w:w="0" w:type="dxa"/>
              <w:bottom w:w="0" w:type="dxa"/>
              <w:right w:w="0" w:type="dxa"/>
            </w:tcMar>
            <w:vAlign w:val="center"/>
          </w:tcPr>
          <w:p w:rsidR="00BB689A" w:rsidRDefault="006C4DB8">
            <w:pPr>
              <w:spacing w:afterLines="50" w:after="120" w:line="290" w:lineRule="atLeast"/>
              <w:jc w:val="both"/>
              <w:rPr>
                <w:rFonts w:ascii="Calibri Regular" w:hAnsi="Calibri Regular" w:cs="Calibri Regular"/>
                <w:lang w:bidi="ar"/>
              </w:rPr>
            </w:pPr>
            <w:r>
              <w:rPr>
                <w:rFonts w:ascii="Calibri Regular" w:hAnsi="Calibri Regular" w:cs="Calibri Regular"/>
                <w:lang w:bidi="ar"/>
              </w:rPr>
              <w:t> </w:t>
            </w:r>
          </w:p>
        </w:tc>
        <w:tc>
          <w:tcPr>
            <w:tcW w:w="9639" w:type="dxa"/>
            <w:tcBorders>
              <w:tl2br w:val="nil"/>
              <w:tr2bl w:val="nil"/>
            </w:tcBorders>
            <w:tcMar>
              <w:top w:w="0" w:type="dxa"/>
              <w:left w:w="0" w:type="dxa"/>
              <w:bottom w:w="0" w:type="dxa"/>
              <w:right w:w="0" w:type="dxa"/>
            </w:tcMar>
            <w:vAlign w:val="center"/>
          </w:tcPr>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1. 2020/01-2023/12, Investigating the bacterial </w:t>
            </w:r>
            <w:proofErr w:type="gramStart"/>
            <w:r w:rsidRPr="00260D94">
              <w:rPr>
                <w:rFonts w:ascii="Calibri Regular" w:hAnsi="Calibri Regular" w:cs="Calibri Regular"/>
                <w:color w:val="000000" w:themeColor="text1"/>
                <w:sz w:val="21"/>
                <w:szCs w:val="21"/>
                <w:lang w:bidi="ar"/>
              </w:rPr>
              <w:t>communities</w:t>
            </w:r>
            <w:proofErr w:type="gramEnd"/>
            <w:r w:rsidRPr="00260D94">
              <w:rPr>
                <w:rFonts w:ascii="Calibri Regular" w:hAnsi="Calibri Regular" w:cs="Calibri Regular"/>
                <w:color w:val="000000" w:themeColor="text1"/>
                <w:sz w:val="21"/>
                <w:szCs w:val="21"/>
                <w:lang w:bidi="ar"/>
              </w:rPr>
              <w:t xml:space="preserve"> diversity and its drug-resistances in response to long-term silver exposure on soil, National Natural Science Foundation of China (21966015). Principal Investigator, RMB 645,000.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2. 2016/01-2018/12, Mechanism of Formation and Diffusion of Drug-Resistant Bacteria Induced by Sublethal Doses of Heavy Metals in the Environment,</w:t>
            </w:r>
            <w:r w:rsidR="007B57F6">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National Natural Science Foundation of China (21507012), Principal Investigator, RMB 200,000.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3</w:t>
            </w:r>
            <w:r w:rsidRPr="00260D94">
              <w:rPr>
                <w:rFonts w:ascii="Calibri Regular" w:hAnsi="Calibri Regular" w:cs="Calibri Regular"/>
                <w:color w:val="000000" w:themeColor="text1"/>
                <w:sz w:val="21"/>
                <w:szCs w:val="21"/>
                <w:lang w:eastAsia="zh-Hans" w:bidi="ar"/>
              </w:rPr>
              <w:t xml:space="preserve">. 2015/05-2016/12, </w:t>
            </w:r>
            <w:r w:rsidRPr="00260D94">
              <w:rPr>
                <w:rFonts w:ascii="Calibri Regular" w:hAnsi="Calibri Regular" w:cs="Calibri Regular"/>
                <w:color w:val="000000" w:themeColor="text1"/>
                <w:sz w:val="21"/>
                <w:szCs w:val="21"/>
                <w:lang w:bidi="ar"/>
              </w:rPr>
              <w:t>Mechanism of Low-Dose Heavy Metals in the Environment Promoting the Diffusion of Bacterial Drug Resistance, China Postdoctoral Science Foundation (First-Class Funding) (2015M570329). Principal Investigator, RMB 80,000.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4. 2017/05-2019/05, Comparative Genomics Analysis of the Evolution and Adaptation Mechanisms of Pseudomonas </w:t>
            </w:r>
            <w:proofErr w:type="spellStart"/>
            <w:r w:rsidRPr="00260D94">
              <w:rPr>
                <w:rFonts w:ascii="Calibri Regular" w:hAnsi="Calibri Regular" w:cs="Calibri Regular"/>
                <w:color w:val="000000" w:themeColor="text1"/>
                <w:sz w:val="21"/>
                <w:szCs w:val="21"/>
                <w:lang w:bidi="ar"/>
              </w:rPr>
              <w:t>stutzeri</w:t>
            </w:r>
            <w:proofErr w:type="spellEnd"/>
            <w:r w:rsidRPr="00260D94">
              <w:rPr>
                <w:rFonts w:ascii="Calibri Regular" w:hAnsi="Calibri Regular" w:cs="Calibri Regular"/>
                <w:color w:val="000000" w:themeColor="text1"/>
                <w:sz w:val="21"/>
                <w:szCs w:val="21"/>
                <w:lang w:bidi="ar"/>
              </w:rPr>
              <w:t xml:space="preserve">, Joint foundation of </w:t>
            </w:r>
            <w:proofErr w:type="spellStart"/>
            <w:r w:rsidRPr="00260D94">
              <w:rPr>
                <w:rFonts w:ascii="Calibri Regular" w:hAnsi="Calibri Regular" w:cs="Calibri Regular"/>
                <w:color w:val="000000" w:themeColor="text1"/>
                <w:sz w:val="21"/>
                <w:szCs w:val="21"/>
                <w:lang w:bidi="ar"/>
              </w:rPr>
              <w:t>GuiZhou</w:t>
            </w:r>
            <w:proofErr w:type="spellEnd"/>
            <w:r w:rsidRPr="00260D94">
              <w:rPr>
                <w:rFonts w:ascii="Calibri Regular" w:hAnsi="Calibri Regular" w:cs="Calibri Regular"/>
                <w:color w:val="000000" w:themeColor="text1"/>
                <w:sz w:val="21"/>
                <w:szCs w:val="21"/>
                <w:lang w:bidi="ar"/>
              </w:rPr>
              <w:t xml:space="preserve"> Province Science and Technology Commission of China (QKHLH [2017]7176), Principal Investigator, RMB 60,000.</w:t>
            </w:r>
          </w:p>
          <w:p w:rsidR="00BB689A" w:rsidRPr="00260D94" w:rsidRDefault="006C4DB8">
            <w:pPr>
              <w:pBdr>
                <w:top w:val="none" w:sz="0" w:space="1" w:color="auto"/>
                <w:left w:val="none" w:sz="0" w:space="4" w:color="auto"/>
                <w:bottom w:val="none" w:sz="0" w:space="1" w:color="auto"/>
                <w:right w:val="none" w:sz="0" w:space="4" w:color="auto"/>
              </w:pBd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lastRenderedPageBreak/>
              <w:t>5. 2019/01-2021/12, Research on Pathogenic Microbial Community Str</w:t>
            </w:r>
            <w:bookmarkStart w:id="0" w:name="_GoBack"/>
            <w:bookmarkEnd w:id="0"/>
            <w:r w:rsidRPr="00260D94">
              <w:rPr>
                <w:rFonts w:ascii="Calibri Regular" w:hAnsi="Calibri Regular" w:cs="Calibri Regular"/>
                <w:color w:val="000000" w:themeColor="text1"/>
                <w:sz w:val="21"/>
                <w:szCs w:val="21"/>
                <w:lang w:bidi="ar"/>
              </w:rPr>
              <w:t>ucture and Related Drug Resistance Mechanisms in Atmospheric Particulate Matter in Southeast Guizhou Province,</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Science and Technology Foundation of Guizhou Province (QKHJC [2019]1287), Principal Investigator, RMB 175,000.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6. 2020/10-2023/10, Research on the Co-Distribution Characteristics of Bacterial Heavy Metal Resistance Genes and Drug Resistance Genes Based on Bacterial Genome Sequence Big Data, Natural Science Foundation of Guizhou Provincial Department of Education of China (Top Talent Project) (</w:t>
            </w:r>
            <w:proofErr w:type="gramStart"/>
            <w:r w:rsidRPr="00260D94">
              <w:rPr>
                <w:rFonts w:ascii="Calibri Regular" w:hAnsi="Calibri Regular" w:cs="Calibri Regular"/>
                <w:color w:val="000000" w:themeColor="text1"/>
                <w:sz w:val="21"/>
                <w:szCs w:val="21"/>
                <w:lang w:bidi="ar"/>
              </w:rPr>
              <w:t>QJHKY[</w:t>
            </w:r>
            <w:proofErr w:type="gramEnd"/>
            <w:r w:rsidRPr="00260D94">
              <w:rPr>
                <w:rFonts w:ascii="Calibri Regular" w:hAnsi="Calibri Regular" w:cs="Calibri Regular"/>
                <w:color w:val="000000" w:themeColor="text1"/>
                <w:sz w:val="21"/>
                <w:szCs w:val="21"/>
                <w:lang w:bidi="ar"/>
              </w:rPr>
              <w:t>2020]043), Principal Investigator, RMB 300,000.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7</w:t>
            </w:r>
            <w:r w:rsidRPr="00260D94">
              <w:rPr>
                <w:rFonts w:ascii="Calibri Regular" w:hAnsi="Calibri Regular" w:cs="Calibri Regular"/>
                <w:color w:val="000000" w:themeColor="text1"/>
                <w:sz w:val="21"/>
                <w:szCs w:val="21"/>
                <w:lang w:eastAsia="zh-Hans" w:bidi="ar"/>
              </w:rPr>
              <w:t xml:space="preserve">. </w:t>
            </w:r>
            <w:r w:rsidRPr="00260D94">
              <w:rPr>
                <w:rFonts w:ascii="Calibri Regular" w:hAnsi="Calibri Regular" w:cs="Calibri Regular"/>
                <w:color w:val="000000" w:themeColor="text1"/>
                <w:sz w:val="21"/>
                <w:szCs w:val="21"/>
                <w:lang w:bidi="ar"/>
              </w:rPr>
              <w:t xml:space="preserve">2015/11-2018/11, Study on the Impact of Sublethal Concentrations of Heavy Metals on Bacterial Antibiotic Resistance and Its Molecular Mechanisms, </w:t>
            </w:r>
            <w:r w:rsidR="0063188D" w:rsidRPr="00260D94">
              <w:rPr>
                <w:rFonts w:ascii="Calibri Regular" w:hAnsi="Calibri Regular" w:cs="Calibri Regular"/>
                <w:color w:val="000000" w:themeColor="text1"/>
                <w:sz w:val="21"/>
                <w:szCs w:val="21"/>
                <w:lang w:bidi="ar"/>
              </w:rPr>
              <w:t>Natural Science Foundation of Guizhou Provincial Department of Education of China</w:t>
            </w:r>
            <w:r w:rsidRPr="00260D94">
              <w:rPr>
                <w:rFonts w:ascii="Calibri Regular" w:hAnsi="Calibri Regular" w:cs="Calibri Regular"/>
                <w:color w:val="000000" w:themeColor="text1"/>
                <w:sz w:val="21"/>
                <w:szCs w:val="21"/>
                <w:lang w:bidi="ar"/>
              </w:rPr>
              <w:t xml:space="preserve"> (Key Project) (</w:t>
            </w:r>
            <w:proofErr w:type="gramStart"/>
            <w:r w:rsidRPr="00260D94">
              <w:rPr>
                <w:rFonts w:ascii="Calibri Regular" w:hAnsi="Calibri Regular" w:cs="Calibri Regular"/>
                <w:color w:val="000000" w:themeColor="text1"/>
                <w:sz w:val="21"/>
                <w:szCs w:val="21"/>
                <w:lang w:bidi="ar"/>
              </w:rPr>
              <w:t>QJHKY[</w:t>
            </w:r>
            <w:proofErr w:type="gramEnd"/>
            <w:r w:rsidRPr="00260D94">
              <w:rPr>
                <w:rFonts w:ascii="Calibri Regular" w:hAnsi="Calibri Regular" w:cs="Calibri Regular"/>
                <w:color w:val="000000" w:themeColor="text1"/>
                <w:sz w:val="21"/>
                <w:szCs w:val="21"/>
                <w:lang w:bidi="ar"/>
              </w:rPr>
              <w:t>2015]395), Principal Investigator, RMB 100,000.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8. 2017/01-2019/12, Mechanism of the Impact of Toxic Components of Atmospheric Fine Particulate Matter on the Drug Resistance of Respiratory Pathogenic Bacteria, Training Program of the Major Research Plan of the National Natural Science Foundation of China (91643106), Participant.</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9. 2012/01-2014/12, Molecular Mechanism of Arsenic Replacement of Phosphorus in Arsenic-Oxidizing Bacteria that are Arsenic-</w:t>
            </w:r>
            <w:proofErr w:type="spellStart"/>
            <w:r w:rsidRPr="00260D94">
              <w:rPr>
                <w:rFonts w:ascii="Calibri Regular" w:hAnsi="Calibri Regular" w:cs="Calibri Regular"/>
                <w:color w:val="000000" w:themeColor="text1"/>
                <w:sz w:val="21"/>
                <w:szCs w:val="21"/>
                <w:lang w:bidi="ar"/>
              </w:rPr>
              <w:t>philic</w:t>
            </w:r>
            <w:proofErr w:type="spellEnd"/>
            <w:r w:rsidRPr="00260D94">
              <w:rPr>
                <w:rFonts w:ascii="Calibri Regular" w:hAnsi="Calibri Regular" w:cs="Calibri Regular"/>
                <w:color w:val="000000" w:themeColor="text1"/>
                <w:sz w:val="21"/>
                <w:szCs w:val="21"/>
                <w:lang w:bidi="ar"/>
              </w:rPr>
              <w:t>, National Natural Science Foundation of China (31170106), Participant.</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10. 2011/01-2013/12, Molecular Mechanism of Arsenic Sensing and Expression Regulation in Chemoheterotrophic and Autotrophic </w:t>
            </w:r>
            <w:proofErr w:type="spellStart"/>
            <w:r w:rsidRPr="00260D94">
              <w:rPr>
                <w:rFonts w:ascii="Calibri Regular" w:hAnsi="Calibri Regular" w:cs="Calibri Regular"/>
                <w:color w:val="000000" w:themeColor="text1"/>
                <w:sz w:val="21"/>
                <w:szCs w:val="21"/>
                <w:lang w:bidi="ar"/>
              </w:rPr>
              <w:t>Arsenite</w:t>
            </w:r>
            <w:proofErr w:type="spellEnd"/>
            <w:r w:rsidRPr="00260D94">
              <w:rPr>
                <w:rFonts w:ascii="Calibri Regular" w:hAnsi="Calibri Regular" w:cs="Calibri Regular"/>
                <w:color w:val="000000" w:themeColor="text1"/>
                <w:sz w:val="21"/>
                <w:szCs w:val="21"/>
                <w:lang w:bidi="ar"/>
              </w:rPr>
              <w:t>-Oxidizing Bacteria, International (Regional) Cooperation and Exchange (ICE) Projects</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of the National Natural Science Foundation (31010103903), Participant.</w:t>
            </w:r>
          </w:p>
          <w:p w:rsidR="00BB689A" w:rsidRDefault="006C4DB8">
            <w:pPr>
              <w:spacing w:beforeLines="25" w:before="60" w:afterLines="50" w:after="120" w:line="290" w:lineRule="atLeast"/>
              <w:rPr>
                <w:rFonts w:ascii="Calibri Regular" w:hAnsi="Calibri Regular" w:cs="Calibri Regular"/>
                <w:lang w:bidi="ar"/>
              </w:rPr>
            </w:pPr>
            <w:r w:rsidRPr="00260D94">
              <w:rPr>
                <w:rFonts w:ascii="Calibri Regular" w:hAnsi="Calibri Regular" w:cs="Calibri Regular"/>
                <w:color w:val="000000" w:themeColor="text1"/>
                <w:sz w:val="21"/>
                <w:szCs w:val="21"/>
                <w:lang w:bidi="ar"/>
              </w:rPr>
              <w:t xml:space="preserve">11. 2010-2012/12, Mechanism of </w:t>
            </w:r>
            <w:proofErr w:type="spellStart"/>
            <w:r w:rsidRPr="00260D94">
              <w:rPr>
                <w:rFonts w:ascii="Calibri Regular" w:hAnsi="Calibri Regular" w:cs="Calibri Regular"/>
                <w:color w:val="000000" w:themeColor="text1"/>
                <w:sz w:val="21"/>
                <w:szCs w:val="21"/>
                <w:lang w:bidi="ar"/>
              </w:rPr>
              <w:t>Arsenite</w:t>
            </w:r>
            <w:proofErr w:type="spellEnd"/>
            <w:r w:rsidRPr="00260D94">
              <w:rPr>
                <w:rFonts w:ascii="Calibri Regular" w:hAnsi="Calibri Regular" w:cs="Calibri Regular"/>
                <w:color w:val="000000" w:themeColor="text1"/>
                <w:sz w:val="21"/>
                <w:szCs w:val="21"/>
                <w:lang w:bidi="ar"/>
              </w:rPr>
              <w:t xml:space="preserve"> Sensing and Signal Transduction in </w:t>
            </w:r>
            <w:proofErr w:type="spellStart"/>
            <w:r w:rsidRPr="00260D94">
              <w:rPr>
                <w:rFonts w:ascii="Calibri Regular" w:hAnsi="Calibri Regular" w:cs="Calibri Regular"/>
                <w:color w:val="000000" w:themeColor="text1"/>
                <w:sz w:val="21"/>
                <w:szCs w:val="21"/>
                <w:lang w:bidi="ar"/>
              </w:rPr>
              <w:t>Arsenite</w:t>
            </w:r>
            <w:proofErr w:type="spellEnd"/>
            <w:r w:rsidRPr="00260D94">
              <w:rPr>
                <w:rFonts w:ascii="Calibri Regular" w:hAnsi="Calibri Regular" w:cs="Calibri Regular"/>
                <w:color w:val="000000" w:themeColor="text1"/>
                <w:sz w:val="21"/>
                <w:szCs w:val="21"/>
                <w:lang w:bidi="ar"/>
              </w:rPr>
              <w:t>-Oxidizing Bacteria, National Natural Science Foundation of China (30970075), Participant.</w:t>
            </w:r>
          </w:p>
        </w:tc>
      </w:tr>
      <w:tr w:rsidR="00BB689A">
        <w:tc>
          <w:tcPr>
            <w:tcW w:w="10206" w:type="dxa"/>
            <w:gridSpan w:val="2"/>
            <w:tcBorders>
              <w:bottom w:val="single" w:sz="4" w:space="0" w:color="auto"/>
            </w:tcBorders>
            <w:tcMar>
              <w:top w:w="0" w:type="dxa"/>
              <w:left w:w="0" w:type="dxa"/>
              <w:bottom w:w="0" w:type="dxa"/>
              <w:right w:w="0" w:type="dxa"/>
            </w:tcMar>
            <w:vAlign w:val="center"/>
          </w:tcPr>
          <w:p w:rsidR="00BB689A" w:rsidRDefault="006C4DB8">
            <w:pPr>
              <w:spacing w:line="290" w:lineRule="atLeast"/>
              <w:rPr>
                <w:rFonts w:ascii="Calibri Regular" w:eastAsia="微软雅黑" w:hAnsi="Calibri Regular" w:cs="Calibri Regular"/>
                <w:b/>
                <w:color w:val="0000FF"/>
                <w:sz w:val="32"/>
                <w:szCs w:val="32"/>
              </w:rPr>
            </w:pPr>
            <w:r>
              <w:rPr>
                <w:rFonts w:ascii="Calibri Regular" w:eastAsia="微软雅黑" w:hAnsi="Calibri Regular" w:cs="Calibri Regular"/>
                <w:b/>
                <w:color w:val="0000FF"/>
                <w:sz w:val="28"/>
                <w:szCs w:val="28"/>
              </w:rPr>
              <w:lastRenderedPageBreak/>
              <w:t>Representative publications</w:t>
            </w:r>
          </w:p>
        </w:tc>
      </w:tr>
      <w:tr w:rsidR="00BB689A" w:rsidTr="00260D94">
        <w:trPr>
          <w:trHeight w:val="7552"/>
        </w:trPr>
        <w:tc>
          <w:tcPr>
            <w:tcW w:w="567" w:type="dxa"/>
            <w:tcBorders>
              <w:top w:val="single" w:sz="4" w:space="0" w:color="auto"/>
              <w:tl2br w:val="nil"/>
              <w:tr2bl w:val="nil"/>
            </w:tcBorders>
            <w:tcMar>
              <w:top w:w="0" w:type="dxa"/>
              <w:left w:w="0" w:type="dxa"/>
              <w:bottom w:w="0" w:type="dxa"/>
              <w:right w:w="0" w:type="dxa"/>
            </w:tcMar>
            <w:vAlign w:val="center"/>
          </w:tcPr>
          <w:p w:rsidR="00BB689A" w:rsidRPr="00260D94" w:rsidRDefault="006C4DB8">
            <w:pPr>
              <w:spacing w:beforeLines="25" w:before="60" w:line="290" w:lineRule="atLeast"/>
              <w:rPr>
                <w:rFonts w:ascii="Calibri Regular" w:eastAsia="微软雅黑" w:hAnsi="Calibri Regular" w:cs="Calibri Regular"/>
                <w:color w:val="000000" w:themeColor="text1"/>
                <w:sz w:val="21"/>
                <w:szCs w:val="21"/>
              </w:rPr>
            </w:pPr>
            <w:r w:rsidRPr="00260D94">
              <w:rPr>
                <w:rFonts w:ascii="Calibri Regular" w:eastAsia="微软雅黑" w:hAnsi="Calibri Regular" w:cs="Calibri Regular"/>
                <w:color w:val="000000" w:themeColor="text1"/>
                <w:sz w:val="21"/>
                <w:szCs w:val="21"/>
              </w:rPr>
              <w:t> </w:t>
            </w:r>
          </w:p>
        </w:tc>
        <w:tc>
          <w:tcPr>
            <w:tcW w:w="9639" w:type="dxa"/>
            <w:tcBorders>
              <w:top w:val="single" w:sz="4" w:space="0" w:color="auto"/>
              <w:tl2br w:val="nil"/>
              <w:tr2bl w:val="nil"/>
            </w:tcBorders>
            <w:tcMar>
              <w:top w:w="0" w:type="dxa"/>
              <w:left w:w="0" w:type="dxa"/>
              <w:bottom w:w="0" w:type="dxa"/>
              <w:right w:w="0" w:type="dxa"/>
            </w:tcMar>
            <w:vAlign w:val="center"/>
          </w:tcPr>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1. </w:t>
            </w:r>
            <w:r w:rsidRPr="00260D94">
              <w:rPr>
                <w:rFonts w:ascii="Calibri Regular" w:hAnsi="Calibri Regular" w:cs="Calibri Regular"/>
                <w:b/>
                <w:bCs/>
                <w:color w:val="000000" w:themeColor="text1"/>
                <w:sz w:val="21"/>
                <w:szCs w:val="21"/>
                <w:lang w:bidi="ar"/>
              </w:rPr>
              <w:t>Li X</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April Z. Gu</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Zhang Y</w:t>
            </w:r>
            <w:r w:rsidR="00260D94" w:rsidRPr="00260D94">
              <w:rPr>
                <w:rFonts w:ascii="Calibri Regular" w:hAnsi="Calibri Regular" w:cs="Calibri Regular"/>
                <w:color w:val="000000" w:themeColor="text1"/>
                <w:sz w:val="21"/>
                <w:szCs w:val="21"/>
                <w:lang w:bidi="ar"/>
              </w:rPr>
              <w:t xml:space="preserve">, </w:t>
            </w:r>
            <w:proofErr w:type="spellStart"/>
            <w:r w:rsidRPr="00260D94">
              <w:rPr>
                <w:rFonts w:ascii="Calibri Regular" w:hAnsi="Calibri Regular" w:cs="Calibri Regular"/>
                <w:color w:val="000000" w:themeColor="text1"/>
                <w:sz w:val="21"/>
                <w:szCs w:val="21"/>
                <w:lang w:bidi="ar"/>
              </w:rPr>
              <w:t>Xie</w:t>
            </w:r>
            <w:proofErr w:type="spellEnd"/>
            <w:r w:rsidRPr="00260D94">
              <w:rPr>
                <w:rFonts w:ascii="Calibri Regular" w:hAnsi="Calibri Regular" w:cs="Calibri Regular"/>
                <w:color w:val="000000" w:themeColor="text1"/>
                <w:sz w:val="21"/>
                <w:szCs w:val="21"/>
                <w:lang w:bidi="ar"/>
              </w:rPr>
              <w:t xml:space="preserve"> B</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Li D</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Chen J. Sub-lethal Concentrations of Heavy Metals Induce Antibiotic Resistance via Mutagenesis. </w:t>
            </w:r>
            <w:r w:rsidRPr="00260D94">
              <w:rPr>
                <w:rFonts w:ascii="Calibri Regular" w:hAnsi="Calibri Regular" w:cs="Calibri Regular"/>
                <w:i/>
                <w:iCs/>
                <w:color w:val="000000" w:themeColor="text1"/>
                <w:sz w:val="21"/>
                <w:szCs w:val="21"/>
                <w:lang w:bidi="ar"/>
              </w:rPr>
              <w:t>Journal of Hazardous Materials</w:t>
            </w:r>
            <w:r w:rsidRPr="00260D94">
              <w:rPr>
                <w:rFonts w:ascii="Calibri Regular" w:hAnsi="Calibri Regular" w:cs="Calibri Regular"/>
                <w:color w:val="000000" w:themeColor="text1"/>
                <w:sz w:val="21"/>
                <w:szCs w:val="21"/>
                <w:lang w:bidi="ar"/>
              </w:rPr>
              <w:t xml:space="preserve"> 2019</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369:9-16. (SCI</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IF=9.038)</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2. </w:t>
            </w:r>
            <w:r w:rsidRPr="00260D94">
              <w:rPr>
                <w:rFonts w:ascii="Calibri Regular" w:hAnsi="Calibri Regular" w:cs="Calibri Regular"/>
                <w:b/>
                <w:bCs/>
                <w:color w:val="000000" w:themeColor="text1"/>
                <w:sz w:val="21"/>
                <w:szCs w:val="21"/>
                <w:lang w:bidi="ar"/>
              </w:rPr>
              <w:t>Li X</w:t>
            </w:r>
            <w:r w:rsidRPr="00260D94">
              <w:rPr>
                <w:rFonts w:ascii="Calibri Regular" w:hAnsi="Calibri Regular" w:cs="Calibri Regular"/>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Chen F</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Chen Y. </w:t>
            </w:r>
            <w:proofErr w:type="spellStart"/>
            <w:r w:rsidRPr="00260D94">
              <w:rPr>
                <w:rFonts w:ascii="Calibri Regular" w:hAnsi="Calibri Regular" w:cs="Calibri Regular"/>
                <w:color w:val="000000" w:themeColor="text1"/>
                <w:sz w:val="21"/>
                <w:szCs w:val="21"/>
                <w:lang w:bidi="ar"/>
              </w:rPr>
              <w:t>Gcluster</w:t>
            </w:r>
            <w:proofErr w:type="spellEnd"/>
            <w:r w:rsidRPr="00260D94">
              <w:rPr>
                <w:rFonts w:ascii="Calibri Regular" w:hAnsi="Calibri Regular" w:cs="Calibri Regular"/>
                <w:color w:val="000000" w:themeColor="text1"/>
                <w:sz w:val="21"/>
                <w:szCs w:val="21"/>
                <w:lang w:bidi="ar"/>
              </w:rPr>
              <w:t xml:space="preserve">: a simple-to-use tool for visualizing and comparing genome contexts for numerous genomes. </w:t>
            </w:r>
            <w:r w:rsidRPr="00260D94">
              <w:rPr>
                <w:rFonts w:ascii="Calibri Regular" w:hAnsi="Calibri Regular" w:cs="Calibri Regular"/>
                <w:i/>
                <w:iCs/>
                <w:color w:val="000000" w:themeColor="text1"/>
                <w:sz w:val="21"/>
                <w:szCs w:val="21"/>
                <w:lang w:bidi="ar"/>
              </w:rPr>
              <w:t>Bioinformatics</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2020</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36(12):3871–3873. *First Author &amp; Corresponding Author (SCI</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IF=6.937) </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3. </w:t>
            </w:r>
            <w:r w:rsidRPr="00260D94">
              <w:rPr>
                <w:rFonts w:ascii="Calibri Regular" w:hAnsi="Calibri Regular" w:cs="Calibri Regular"/>
                <w:b/>
                <w:bCs/>
                <w:color w:val="000000" w:themeColor="text1"/>
                <w:sz w:val="21"/>
                <w:szCs w:val="21"/>
                <w:lang w:bidi="ar"/>
              </w:rPr>
              <w:t>Li X</w:t>
            </w:r>
            <w:r w:rsidRPr="00260D94">
              <w:rPr>
                <w:rFonts w:ascii="Calibri Regular" w:hAnsi="Calibri Regular" w:cs="Calibri Regular"/>
                <w:color w:val="000000" w:themeColor="text1"/>
                <w:sz w:val="21"/>
                <w:szCs w:val="21"/>
                <w:lang w:bidi="ar"/>
              </w:rPr>
              <w:t>*</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Yang Z</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Wang Z</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Li W</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Zhang G</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Yan H. Comparative Genomics of Pseudomonas </w:t>
            </w:r>
            <w:proofErr w:type="spellStart"/>
            <w:r w:rsidRPr="00260D94">
              <w:rPr>
                <w:rFonts w:ascii="Calibri Regular" w:hAnsi="Calibri Regular" w:cs="Calibri Regular"/>
                <w:color w:val="000000" w:themeColor="text1"/>
                <w:sz w:val="21"/>
                <w:szCs w:val="21"/>
                <w:lang w:bidi="ar"/>
              </w:rPr>
              <w:t>stutzeri</w:t>
            </w:r>
            <w:proofErr w:type="spellEnd"/>
            <w:r w:rsidRPr="00260D94">
              <w:rPr>
                <w:rFonts w:ascii="Calibri Regular" w:hAnsi="Calibri Regular" w:cs="Calibri Regular"/>
                <w:color w:val="000000" w:themeColor="text1"/>
                <w:sz w:val="21"/>
                <w:szCs w:val="21"/>
                <w:lang w:bidi="ar"/>
              </w:rPr>
              <w:t xml:space="preserve"> Complex: Taxonomic Assignments and Genetic Diversity. </w:t>
            </w:r>
            <w:r w:rsidRPr="00260D94">
              <w:rPr>
                <w:rFonts w:ascii="Calibri Regular" w:hAnsi="Calibri Regular" w:cs="Calibri Regular"/>
                <w:i/>
                <w:iCs/>
                <w:color w:val="000000" w:themeColor="text1"/>
                <w:sz w:val="21"/>
                <w:szCs w:val="21"/>
                <w:lang w:bidi="ar"/>
              </w:rPr>
              <w:t>Frontiers in Microbiology</w:t>
            </w:r>
            <w:r w:rsidRPr="00260D94">
              <w:rPr>
                <w:rFonts w:ascii="Calibri Regular" w:hAnsi="Calibri Regular" w:cs="Calibri Regular"/>
                <w:color w:val="000000" w:themeColor="text1"/>
                <w:sz w:val="21"/>
                <w:szCs w:val="21"/>
                <w:lang w:bidi="ar"/>
              </w:rPr>
              <w:t xml:space="preserve"> 2022</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DOI: 10.3389/fmicb.2021.755874. *First Author &amp; Corresponding Author (SCI</w:t>
            </w:r>
            <w:r w:rsidR="00260D94" w:rsidRPr="00260D94">
              <w:rPr>
                <w:rFonts w:ascii="Calibri Regular" w:hAnsi="Calibri Regular" w:cs="Calibri Regular" w:hint="eastAsia"/>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IF=5.200).</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4. </w:t>
            </w:r>
            <w:r w:rsidRPr="00260D94">
              <w:rPr>
                <w:rFonts w:ascii="Calibri Regular" w:hAnsi="Calibri Regular" w:cs="Calibri Regular"/>
                <w:b/>
                <w:bCs/>
                <w:color w:val="000000" w:themeColor="text1"/>
                <w:sz w:val="21"/>
                <w:szCs w:val="21"/>
                <w:lang w:bidi="ar"/>
              </w:rPr>
              <w:t>Li X</w:t>
            </w:r>
            <w:r w:rsidRPr="00260D94">
              <w:rPr>
                <w:rFonts w:ascii="Calibri Regular" w:hAnsi="Calibri Regular" w:cs="Calibri Regular"/>
                <w:color w:val="000000" w:themeColor="text1"/>
                <w:sz w:val="21"/>
                <w:szCs w:val="21"/>
                <w:lang w:bidi="ar"/>
              </w:rPr>
              <w:t>*</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Yang Z</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Zhang G</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Si S</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Wu X</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Cai L*. Plasmid Genomes Reveal the Distribution</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Abundance</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and Organization of Mercury-Related Genes and Their Co-Distribution with Antibiotic Resistant Genes in </w:t>
            </w:r>
            <w:proofErr w:type="spellStart"/>
            <w:r w:rsidRPr="00260D94">
              <w:rPr>
                <w:rFonts w:ascii="Calibri Regular" w:hAnsi="Calibri Regular" w:cs="Calibri Regular"/>
                <w:color w:val="000000" w:themeColor="text1"/>
                <w:sz w:val="21"/>
                <w:szCs w:val="21"/>
                <w:lang w:bidi="ar"/>
              </w:rPr>
              <w:t>Gammaproteobacteria</w:t>
            </w:r>
            <w:proofErr w:type="spellEnd"/>
            <w:r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i/>
                <w:iCs/>
                <w:color w:val="000000" w:themeColor="text1"/>
                <w:sz w:val="21"/>
                <w:szCs w:val="21"/>
                <w:lang w:bidi="ar"/>
              </w:rPr>
              <w:t>Genes</w:t>
            </w:r>
            <w:r w:rsidRPr="00260D94">
              <w:rPr>
                <w:rFonts w:ascii="Calibri Regular" w:hAnsi="Calibri Regular" w:cs="Calibri Regular"/>
                <w:color w:val="000000" w:themeColor="text1"/>
                <w:sz w:val="21"/>
                <w:szCs w:val="21"/>
                <w:lang w:bidi="ar"/>
              </w:rPr>
              <w:t xml:space="preserve"> 2022</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13(11):2149</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https://doi.org/10.3390/genes13112149. (SCI</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IF=3.500). *First Author &amp; Corresponding Author</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5. </w:t>
            </w:r>
            <w:r w:rsidRPr="00260D94">
              <w:rPr>
                <w:rFonts w:ascii="Calibri Regular" w:hAnsi="Calibri Regular" w:cs="Calibri Regular"/>
                <w:b/>
                <w:bCs/>
                <w:color w:val="000000" w:themeColor="text1"/>
                <w:sz w:val="21"/>
                <w:szCs w:val="21"/>
                <w:lang w:bidi="ar"/>
              </w:rPr>
              <w:t>Li X</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Hu Y</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Gong J</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Zhang L</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Wang G. Comparative genome characterization of </w:t>
            </w:r>
            <w:proofErr w:type="spellStart"/>
            <w:r w:rsidRPr="00260D94">
              <w:rPr>
                <w:rFonts w:ascii="Calibri Regular" w:hAnsi="Calibri Regular" w:cs="Calibri Regular"/>
                <w:color w:val="000000" w:themeColor="text1"/>
                <w:sz w:val="21"/>
                <w:szCs w:val="21"/>
                <w:lang w:bidi="ar"/>
              </w:rPr>
              <w:t>Achromobacter</w:t>
            </w:r>
            <w:proofErr w:type="spellEnd"/>
            <w:r w:rsidRPr="00260D94">
              <w:rPr>
                <w:rFonts w:ascii="Calibri Regular" w:hAnsi="Calibri Regular" w:cs="Calibri Regular"/>
                <w:color w:val="000000" w:themeColor="text1"/>
                <w:sz w:val="21"/>
                <w:szCs w:val="21"/>
                <w:lang w:bidi="ar"/>
              </w:rPr>
              <w:t xml:space="preserve"> members reveals potential genetic determinants facilitating the adaptation to a pathogenic lifestyle. </w:t>
            </w:r>
            <w:r w:rsidRPr="00260D94">
              <w:rPr>
                <w:rFonts w:ascii="Calibri Regular" w:hAnsi="Calibri Regular" w:cs="Calibri Regular"/>
                <w:i/>
                <w:iCs/>
                <w:color w:val="000000" w:themeColor="text1"/>
                <w:sz w:val="21"/>
                <w:szCs w:val="21"/>
                <w:lang w:bidi="ar"/>
              </w:rPr>
              <w:t>Applied Microbiology and Biotechnology</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2013</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97(14):6413-6425. (SCI</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 xml:space="preserve">IF=3.81) </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6. </w:t>
            </w:r>
            <w:r w:rsidRPr="00260D94">
              <w:rPr>
                <w:rFonts w:ascii="Calibri Regular" w:hAnsi="Calibri Regular" w:cs="Calibri Regular"/>
                <w:b/>
                <w:bCs/>
                <w:color w:val="000000" w:themeColor="text1"/>
                <w:sz w:val="21"/>
                <w:szCs w:val="21"/>
                <w:lang w:bidi="ar"/>
              </w:rPr>
              <w:t>Li X</w:t>
            </w:r>
            <w:r w:rsidRPr="00260D94">
              <w:rPr>
                <w:rFonts w:ascii="Calibri Regular" w:hAnsi="Calibri Regular" w:cs="Calibri Regular"/>
                <w:color w:val="000000" w:themeColor="text1"/>
                <w:sz w:val="21"/>
                <w:szCs w:val="21"/>
                <w:lang w:bidi="ar"/>
              </w:rPr>
              <w:t xml:space="preserve">, Zhang L, Wang G. Genomic Evidence Reveals the Extreme Diversity and Wide Distribution of the Arsenic-Related Genes in </w:t>
            </w:r>
            <w:proofErr w:type="spellStart"/>
            <w:proofErr w:type="gramStart"/>
            <w:r w:rsidRPr="00260D94">
              <w:rPr>
                <w:rFonts w:ascii="Calibri Regular" w:hAnsi="Calibri Regular" w:cs="Calibri Regular"/>
                <w:color w:val="000000" w:themeColor="text1"/>
                <w:sz w:val="21"/>
                <w:szCs w:val="21"/>
                <w:lang w:bidi="ar"/>
              </w:rPr>
              <w:t>Burkholderiales</w:t>
            </w:r>
            <w:proofErr w:type="spellEnd"/>
            <w:r w:rsidRPr="00260D94">
              <w:rPr>
                <w:rFonts w:ascii="Calibri Regular" w:hAnsi="Calibri Regular" w:cs="Calibri Regular"/>
                <w:color w:val="000000" w:themeColor="text1"/>
                <w:sz w:val="21"/>
                <w:szCs w:val="21"/>
                <w:lang w:bidi="ar"/>
              </w:rPr>
              <w:t xml:space="preserve"> .</w:t>
            </w:r>
            <w:proofErr w:type="gramEnd"/>
            <w:r w:rsidRPr="00260D94">
              <w:rPr>
                <w:rFonts w:ascii="Calibri Regular" w:hAnsi="Calibri Regular" w:cs="Calibri Regular"/>
                <w:color w:val="000000" w:themeColor="text1"/>
                <w:sz w:val="21"/>
                <w:szCs w:val="21"/>
                <w:lang w:bidi="ar"/>
              </w:rPr>
              <w:t xml:space="preserve"> </w:t>
            </w:r>
            <w:proofErr w:type="spellStart"/>
            <w:r w:rsidRPr="00260D94">
              <w:rPr>
                <w:rFonts w:ascii="Calibri Regular" w:hAnsi="Calibri Regular" w:cs="Calibri Regular"/>
                <w:i/>
                <w:iCs/>
                <w:color w:val="000000" w:themeColor="text1"/>
                <w:sz w:val="21"/>
                <w:szCs w:val="21"/>
                <w:lang w:bidi="ar"/>
              </w:rPr>
              <w:t>PLoS</w:t>
            </w:r>
            <w:proofErr w:type="spellEnd"/>
            <w:r w:rsidRPr="00260D94">
              <w:rPr>
                <w:rFonts w:ascii="Calibri Regular" w:hAnsi="Calibri Regular" w:cs="Calibri Regular"/>
                <w:i/>
                <w:iCs/>
                <w:color w:val="000000" w:themeColor="text1"/>
                <w:sz w:val="21"/>
                <w:szCs w:val="21"/>
                <w:lang w:bidi="ar"/>
              </w:rPr>
              <w:t xml:space="preserve"> ONE</w:t>
            </w:r>
            <w:r w:rsidRPr="00260D94">
              <w:rPr>
                <w:rFonts w:ascii="Calibri Regular" w:hAnsi="Calibri Regular" w:cs="Calibri Regular"/>
                <w:color w:val="000000" w:themeColor="text1"/>
                <w:sz w:val="21"/>
                <w:szCs w:val="21"/>
                <w:lang w:bidi="ar"/>
              </w:rPr>
              <w:t xml:space="preserve"> 2014, 9(3): e92236. (SCI</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IF=3.23)</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 xml:space="preserve">7. </w:t>
            </w:r>
            <w:r w:rsidRPr="00260D94">
              <w:rPr>
                <w:rFonts w:ascii="Calibri Regular" w:hAnsi="Calibri Regular" w:cs="Calibri Regular"/>
                <w:b/>
                <w:bCs/>
                <w:color w:val="000000" w:themeColor="text1"/>
                <w:sz w:val="21"/>
                <w:szCs w:val="21"/>
                <w:lang w:bidi="ar"/>
              </w:rPr>
              <w:t>Li X</w:t>
            </w:r>
            <w:r w:rsidRPr="00260D94">
              <w:rPr>
                <w:rFonts w:ascii="Calibri Regular" w:hAnsi="Calibri Regular" w:cs="Calibri Regular"/>
                <w:color w:val="000000" w:themeColor="text1"/>
                <w:sz w:val="21"/>
                <w:szCs w:val="21"/>
                <w:lang w:bidi="ar"/>
              </w:rPr>
              <w:t xml:space="preserve">, Gong J, Hu Y, Cai L, Laurel Johnstone, Gregor Grass, Christopher </w:t>
            </w:r>
            <w:proofErr w:type="spellStart"/>
            <w:r w:rsidRPr="00260D94">
              <w:rPr>
                <w:rFonts w:ascii="Calibri Regular" w:hAnsi="Calibri Regular" w:cs="Calibri Regular"/>
                <w:color w:val="000000" w:themeColor="text1"/>
                <w:sz w:val="21"/>
                <w:szCs w:val="21"/>
                <w:lang w:bidi="ar"/>
              </w:rPr>
              <w:t>Rensing</w:t>
            </w:r>
            <w:proofErr w:type="spellEnd"/>
            <w:r w:rsidRPr="00260D94">
              <w:rPr>
                <w:rFonts w:ascii="Calibri Regular" w:hAnsi="Calibri Regular" w:cs="Calibri Regular"/>
                <w:color w:val="000000" w:themeColor="text1"/>
                <w:sz w:val="21"/>
                <w:szCs w:val="21"/>
                <w:lang w:bidi="ar"/>
              </w:rPr>
              <w:t xml:space="preserve">, Wang G. Genome Sequence of the Moderately Halotolerant, </w:t>
            </w:r>
            <w:proofErr w:type="spellStart"/>
            <w:r w:rsidRPr="00260D94">
              <w:rPr>
                <w:rFonts w:ascii="Calibri Regular" w:hAnsi="Calibri Regular" w:cs="Calibri Regular"/>
                <w:color w:val="000000" w:themeColor="text1"/>
                <w:sz w:val="21"/>
                <w:szCs w:val="21"/>
                <w:lang w:bidi="ar"/>
              </w:rPr>
              <w:t>Arsenite</w:t>
            </w:r>
            <w:proofErr w:type="spellEnd"/>
            <w:r w:rsidRPr="00260D94">
              <w:rPr>
                <w:rFonts w:ascii="Calibri Regular" w:hAnsi="Calibri Regular" w:cs="Calibri Regular"/>
                <w:color w:val="000000" w:themeColor="text1"/>
                <w:sz w:val="21"/>
                <w:szCs w:val="21"/>
                <w:lang w:bidi="ar"/>
              </w:rPr>
              <w:t xml:space="preserve">-Oxidizing Bacterium Pseudomonas </w:t>
            </w:r>
            <w:proofErr w:type="spellStart"/>
            <w:r w:rsidRPr="00260D94">
              <w:rPr>
                <w:rFonts w:ascii="Calibri Regular" w:hAnsi="Calibri Regular" w:cs="Calibri Regular"/>
                <w:color w:val="000000" w:themeColor="text1"/>
                <w:sz w:val="21"/>
                <w:szCs w:val="21"/>
                <w:lang w:bidi="ar"/>
              </w:rPr>
              <w:t>stutzeri</w:t>
            </w:r>
            <w:proofErr w:type="spellEnd"/>
            <w:r w:rsidRPr="00260D94">
              <w:rPr>
                <w:rFonts w:ascii="Calibri Regular" w:hAnsi="Calibri Regular" w:cs="Calibri Regular"/>
                <w:color w:val="000000" w:themeColor="text1"/>
                <w:sz w:val="21"/>
                <w:szCs w:val="21"/>
                <w:lang w:bidi="ar"/>
              </w:rPr>
              <w:t xml:space="preserve"> TS44. </w:t>
            </w:r>
            <w:r w:rsidRPr="00260D94">
              <w:rPr>
                <w:rFonts w:ascii="Calibri Regular" w:hAnsi="Calibri Regular" w:cs="Calibri Regular"/>
                <w:i/>
                <w:iCs/>
                <w:color w:val="000000" w:themeColor="text1"/>
                <w:sz w:val="21"/>
                <w:szCs w:val="21"/>
                <w:lang w:bidi="ar"/>
              </w:rPr>
              <w:t>Journal of bacteriology</w:t>
            </w:r>
            <w:r w:rsidRPr="00260D94">
              <w:rPr>
                <w:rFonts w:ascii="Calibri Regular" w:hAnsi="Calibri Regular" w:cs="Calibri Regular"/>
                <w:color w:val="000000" w:themeColor="text1"/>
                <w:sz w:val="21"/>
                <w:szCs w:val="21"/>
                <w:lang w:bidi="ar"/>
              </w:rPr>
              <w:t xml:space="preserve"> 2012, 194(16):4473-4. (SCI</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IF=3.177)</w:t>
            </w:r>
          </w:p>
          <w:p w:rsidR="00BB689A" w:rsidRPr="00260D94" w:rsidRDefault="006C4DB8">
            <w:pPr>
              <w:spacing w:beforeLines="25" w:before="60" w:afterLines="50" w:after="120" w:line="290" w:lineRule="atLeast"/>
              <w:rPr>
                <w:rFonts w:ascii="Calibri Regular" w:hAnsi="Calibri Regular" w:cs="Calibri Regular"/>
                <w:color w:val="000000" w:themeColor="text1"/>
                <w:sz w:val="21"/>
                <w:szCs w:val="21"/>
                <w:lang w:bidi="ar"/>
              </w:rPr>
            </w:pPr>
            <w:r w:rsidRPr="00260D94">
              <w:rPr>
                <w:rFonts w:ascii="Calibri Regular" w:hAnsi="Calibri Regular" w:cs="Calibri Regular"/>
                <w:color w:val="000000" w:themeColor="text1"/>
                <w:sz w:val="21"/>
                <w:szCs w:val="21"/>
                <w:lang w:bidi="ar"/>
              </w:rPr>
              <w:t>8.</w:t>
            </w:r>
            <w:r w:rsidRPr="00260D94">
              <w:rPr>
                <w:rFonts w:ascii="Calibri Regular" w:hAnsi="Calibri Regular" w:cs="Calibri Regular"/>
                <w:b/>
                <w:bCs/>
                <w:color w:val="000000" w:themeColor="text1"/>
                <w:sz w:val="21"/>
                <w:szCs w:val="21"/>
                <w:lang w:bidi="ar"/>
              </w:rPr>
              <w:t xml:space="preserve"> Li X</w:t>
            </w:r>
            <w:r w:rsidRPr="00260D94">
              <w:rPr>
                <w:rFonts w:ascii="Calibri Regular" w:hAnsi="Calibri Regular" w:cs="Calibri Regular"/>
                <w:color w:val="000000" w:themeColor="text1"/>
                <w:sz w:val="21"/>
                <w:szCs w:val="21"/>
                <w:lang w:bidi="ar"/>
              </w:rPr>
              <w:t xml:space="preserve">, Hu Y, Gong G, Lin Y, Laurel Johnstone, Christopher </w:t>
            </w:r>
            <w:proofErr w:type="spellStart"/>
            <w:r w:rsidRPr="00260D94">
              <w:rPr>
                <w:rFonts w:ascii="Calibri Regular" w:hAnsi="Calibri Regular" w:cs="Calibri Regular"/>
                <w:color w:val="000000" w:themeColor="text1"/>
                <w:sz w:val="21"/>
                <w:szCs w:val="21"/>
                <w:lang w:bidi="ar"/>
              </w:rPr>
              <w:t>Rensing</w:t>
            </w:r>
            <w:proofErr w:type="spellEnd"/>
            <w:r w:rsidRPr="00260D94">
              <w:rPr>
                <w:rFonts w:ascii="Calibri Regular" w:hAnsi="Calibri Regular" w:cs="Calibri Regular"/>
                <w:color w:val="000000" w:themeColor="text1"/>
                <w:sz w:val="21"/>
                <w:szCs w:val="21"/>
                <w:lang w:bidi="ar"/>
              </w:rPr>
              <w:t xml:space="preserve">, Wang G. Genome sequence of the highly efficient </w:t>
            </w:r>
            <w:proofErr w:type="spellStart"/>
            <w:r w:rsidRPr="00260D94">
              <w:rPr>
                <w:rFonts w:ascii="Calibri Regular" w:hAnsi="Calibri Regular" w:cs="Calibri Regular"/>
                <w:color w:val="000000" w:themeColor="text1"/>
                <w:sz w:val="21"/>
                <w:szCs w:val="21"/>
                <w:lang w:bidi="ar"/>
              </w:rPr>
              <w:t>arsenite</w:t>
            </w:r>
            <w:proofErr w:type="spellEnd"/>
            <w:r w:rsidRPr="00260D94">
              <w:rPr>
                <w:rFonts w:ascii="Calibri Regular" w:hAnsi="Calibri Regular" w:cs="Calibri Regular"/>
                <w:color w:val="000000" w:themeColor="text1"/>
                <w:sz w:val="21"/>
                <w:szCs w:val="21"/>
                <w:lang w:bidi="ar"/>
              </w:rPr>
              <w:t xml:space="preserve">-oxidizing bacterium </w:t>
            </w:r>
            <w:proofErr w:type="spellStart"/>
            <w:r w:rsidRPr="00260D94">
              <w:rPr>
                <w:rFonts w:ascii="Calibri Regular" w:hAnsi="Calibri Regular" w:cs="Calibri Regular"/>
                <w:color w:val="000000" w:themeColor="text1"/>
                <w:sz w:val="21"/>
                <w:szCs w:val="21"/>
                <w:lang w:bidi="ar"/>
              </w:rPr>
              <w:t>Achromobacter</w:t>
            </w:r>
            <w:proofErr w:type="spellEnd"/>
            <w:r w:rsidRPr="00260D94">
              <w:rPr>
                <w:rFonts w:ascii="Calibri Regular" w:hAnsi="Calibri Regular" w:cs="Calibri Regular"/>
                <w:color w:val="000000" w:themeColor="text1"/>
                <w:sz w:val="21"/>
                <w:szCs w:val="21"/>
                <w:lang w:bidi="ar"/>
              </w:rPr>
              <w:t xml:space="preserve"> </w:t>
            </w:r>
            <w:proofErr w:type="spellStart"/>
            <w:r w:rsidRPr="00260D94">
              <w:rPr>
                <w:rFonts w:ascii="Calibri Regular" w:hAnsi="Calibri Regular" w:cs="Calibri Regular"/>
                <w:color w:val="000000" w:themeColor="text1"/>
                <w:sz w:val="21"/>
                <w:szCs w:val="21"/>
                <w:lang w:bidi="ar"/>
              </w:rPr>
              <w:t>arsenitoxydans</w:t>
            </w:r>
            <w:proofErr w:type="spellEnd"/>
            <w:r w:rsidRPr="00260D94">
              <w:rPr>
                <w:rFonts w:ascii="Calibri Regular" w:hAnsi="Calibri Regular" w:cs="Calibri Regular"/>
                <w:color w:val="000000" w:themeColor="text1"/>
                <w:sz w:val="21"/>
                <w:szCs w:val="21"/>
                <w:lang w:bidi="ar"/>
              </w:rPr>
              <w:t xml:space="preserve"> SY8. </w:t>
            </w:r>
            <w:r w:rsidRPr="00260D94">
              <w:rPr>
                <w:rFonts w:ascii="Calibri Regular" w:hAnsi="Calibri Regular" w:cs="Calibri Regular"/>
                <w:i/>
                <w:iCs/>
                <w:color w:val="000000" w:themeColor="text1"/>
                <w:sz w:val="21"/>
                <w:szCs w:val="21"/>
                <w:lang w:bidi="ar"/>
              </w:rPr>
              <w:t>Journal of bacteriology</w:t>
            </w:r>
            <w:r w:rsidRPr="00260D94">
              <w:rPr>
                <w:rFonts w:ascii="Calibri Regular" w:hAnsi="Calibri Regular" w:cs="Calibri Regular"/>
                <w:color w:val="000000" w:themeColor="text1"/>
                <w:sz w:val="21"/>
                <w:szCs w:val="21"/>
                <w:lang w:bidi="ar"/>
              </w:rPr>
              <w:t xml:space="preserve"> 2012, 194(5):1243-4. (SCI</w:t>
            </w:r>
            <w:r w:rsidR="00260D94" w:rsidRPr="00260D94">
              <w:rPr>
                <w:rFonts w:ascii="Calibri Regular" w:hAnsi="Calibri Regular" w:cs="Calibri Regular"/>
                <w:color w:val="000000" w:themeColor="text1"/>
                <w:sz w:val="21"/>
                <w:szCs w:val="21"/>
                <w:lang w:bidi="ar"/>
              </w:rPr>
              <w:t xml:space="preserve">, </w:t>
            </w:r>
            <w:r w:rsidRPr="00260D94">
              <w:rPr>
                <w:rFonts w:ascii="Calibri Regular" w:hAnsi="Calibri Regular" w:cs="Calibri Regular"/>
                <w:color w:val="000000" w:themeColor="text1"/>
                <w:sz w:val="21"/>
                <w:szCs w:val="21"/>
                <w:lang w:bidi="ar"/>
              </w:rPr>
              <w:t>IF=3.177)</w:t>
            </w:r>
          </w:p>
        </w:tc>
      </w:tr>
    </w:tbl>
    <w:p w:rsidR="00BB689A" w:rsidRDefault="00BB689A" w:rsidP="00260D94">
      <w:pPr>
        <w:pStyle w:val="11"/>
        <w:spacing w:line="300" w:lineRule="atLeast"/>
        <w:ind w:firstLineChars="0" w:firstLine="0"/>
        <w:jc w:val="both"/>
        <w:outlineLvl w:val="0"/>
        <w:rPr>
          <w:rFonts w:ascii="Times New Roman" w:eastAsia="Arial Unicode MS" w:hAnsi="Times New Roman" w:cs="Times New Roman"/>
          <w:color w:val="auto"/>
          <w:sz w:val="22"/>
          <w:szCs w:val="22"/>
        </w:rPr>
      </w:pPr>
    </w:p>
    <w:sectPr w:rsidR="00BB689A" w:rsidSect="00260D94">
      <w:headerReference w:type="even" r:id="rId9"/>
      <w:headerReference w:type="default" r:id="rId10"/>
      <w:footerReference w:type="even" r:id="rId11"/>
      <w:footerReference w:type="default" r:id="rId12"/>
      <w:headerReference w:type="first" r:id="rId13"/>
      <w:footerReference w:type="first" r:id="rId14"/>
      <w:pgSz w:w="11907" w:h="16840"/>
      <w:pgMar w:top="851" w:right="851" w:bottom="454" w:left="851" w:header="567" w:footer="567"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7D" w:rsidRDefault="00B26A7D">
      <w:r>
        <w:separator/>
      </w:r>
    </w:p>
  </w:endnote>
  <w:endnote w:type="continuationSeparator" w:id="0">
    <w:p w:rsidR="00B26A7D" w:rsidRDefault="00B2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Regular">
    <w:altName w:val="Calibri"/>
    <w:panose1 w:val="020B0604020202020204"/>
    <w:charset w:val="00"/>
    <w:family w:val="auto"/>
    <w:pitch w:val="default"/>
    <w:sig w:usb0="E10002FF" w:usb1="4000ACFF" w:usb2="00000009" w:usb3="00000000" w:csb0="2000019F" w:csb1="00000000"/>
  </w:font>
  <w:font w:name="汉仪仿宋KW">
    <w:altName w:val="微软雅黑"/>
    <w:panose1 w:val="020B0604020202020204"/>
    <w:charset w:val="86"/>
    <w:family w:val="auto"/>
    <w:pitch w:val="default"/>
    <w:sig w:usb0="A00002BF" w:usb1="18EF7CFA" w:usb2="00000016" w:usb3="00000000" w:csb0="00040000" w:csb1="00000000"/>
  </w:font>
  <w:font w:name="Arial Unicode MS">
    <w:panose1 w:val="020B0604020202020204"/>
    <w:charset w:val="80"/>
    <w:family w:val="swiss"/>
    <w:pitch w:val="variable"/>
    <w:sig w:usb0="F7FFAFFF" w:usb1="E9DFFFFF" w:usb2="0000003F" w:usb3="00000000" w:csb0="003F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9A" w:rsidRDefault="00BB68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9A" w:rsidRDefault="006C4DB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689A" w:rsidRDefault="006C4DB8">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" filled="f" fillcolor="white [3201]" stroked="f" strokeweight=".5pt">
              <v:textbox style="mso-fit-shape-to-text:t" inset="0,0,0,0">
                <w:txbxContent>
                  <w:p w:rsidR="00BB689A" w:rsidRDefault="006C4DB8">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9A" w:rsidRDefault="00BB6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7D" w:rsidRDefault="00B26A7D">
      <w:r>
        <w:separator/>
      </w:r>
    </w:p>
  </w:footnote>
  <w:footnote w:type="continuationSeparator" w:id="0">
    <w:p w:rsidR="00B26A7D" w:rsidRDefault="00B2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9A" w:rsidRDefault="00BB689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9A" w:rsidRDefault="00BB689A">
    <w:pPr>
      <w:pStyle w:val="a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9A" w:rsidRDefault="00BB689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F3"/>
    <w:rsid w:val="90FF9660"/>
    <w:rsid w:val="9109E533"/>
    <w:rsid w:val="9FFF0006"/>
    <w:rsid w:val="A4EF7F49"/>
    <w:rsid w:val="AFB78BED"/>
    <w:rsid w:val="AFFBF35A"/>
    <w:rsid w:val="BBBBD897"/>
    <w:rsid w:val="BBFF92D0"/>
    <w:rsid w:val="BD7A4A30"/>
    <w:rsid w:val="BE7FA7C5"/>
    <w:rsid w:val="BED7E0E4"/>
    <w:rsid w:val="BF3FDB32"/>
    <w:rsid w:val="CCFFDF66"/>
    <w:rsid w:val="CE937DB8"/>
    <w:rsid w:val="DE7725CC"/>
    <w:rsid w:val="DEDEF5AA"/>
    <w:rsid w:val="DFAB2740"/>
    <w:rsid w:val="DFDF2564"/>
    <w:rsid w:val="E5370C00"/>
    <w:rsid w:val="ECB70FC5"/>
    <w:rsid w:val="EDFFCB1B"/>
    <w:rsid w:val="EE97B596"/>
    <w:rsid w:val="EFB9B5FF"/>
    <w:rsid w:val="F6BFA320"/>
    <w:rsid w:val="F6FAEDB0"/>
    <w:rsid w:val="F7D46DEF"/>
    <w:rsid w:val="FA5FBD8F"/>
    <w:rsid w:val="FABF07F3"/>
    <w:rsid w:val="FAFD6E60"/>
    <w:rsid w:val="FBDFCCF3"/>
    <w:rsid w:val="FDAFFB07"/>
    <w:rsid w:val="FDEF163C"/>
    <w:rsid w:val="FED5EB34"/>
    <w:rsid w:val="FEFBF131"/>
    <w:rsid w:val="FF35AB71"/>
    <w:rsid w:val="FF583A08"/>
    <w:rsid w:val="FF7EC3E5"/>
    <w:rsid w:val="FFB69693"/>
    <w:rsid w:val="FFFF6A0D"/>
    <w:rsid w:val="00010420"/>
    <w:rsid w:val="00060799"/>
    <w:rsid w:val="000677F0"/>
    <w:rsid w:val="000855E3"/>
    <w:rsid w:val="000B38DA"/>
    <w:rsid w:val="000D1D03"/>
    <w:rsid w:val="000D3CFF"/>
    <w:rsid w:val="000D5DDF"/>
    <w:rsid w:val="000F6C3C"/>
    <w:rsid w:val="000F6C71"/>
    <w:rsid w:val="00114147"/>
    <w:rsid w:val="00170DF2"/>
    <w:rsid w:val="00172CD0"/>
    <w:rsid w:val="001A6368"/>
    <w:rsid w:val="001C178A"/>
    <w:rsid w:val="001E577E"/>
    <w:rsid w:val="001F0B84"/>
    <w:rsid w:val="001F593A"/>
    <w:rsid w:val="00217D0B"/>
    <w:rsid w:val="0023435E"/>
    <w:rsid w:val="00236BE8"/>
    <w:rsid w:val="00247BF3"/>
    <w:rsid w:val="00260D94"/>
    <w:rsid w:val="002702B8"/>
    <w:rsid w:val="00294040"/>
    <w:rsid w:val="00296BEE"/>
    <w:rsid w:val="002B742F"/>
    <w:rsid w:val="002C2F5D"/>
    <w:rsid w:val="002C7DAC"/>
    <w:rsid w:val="002D331B"/>
    <w:rsid w:val="00343F90"/>
    <w:rsid w:val="00347183"/>
    <w:rsid w:val="003519F3"/>
    <w:rsid w:val="00366547"/>
    <w:rsid w:val="003B015B"/>
    <w:rsid w:val="003D5C44"/>
    <w:rsid w:val="003F33EC"/>
    <w:rsid w:val="00401693"/>
    <w:rsid w:val="00403FFF"/>
    <w:rsid w:val="00421827"/>
    <w:rsid w:val="0042779F"/>
    <w:rsid w:val="00446F5D"/>
    <w:rsid w:val="00463305"/>
    <w:rsid w:val="00473B50"/>
    <w:rsid w:val="004B580A"/>
    <w:rsid w:val="004D3C53"/>
    <w:rsid w:val="004F0177"/>
    <w:rsid w:val="00504165"/>
    <w:rsid w:val="00505D7D"/>
    <w:rsid w:val="005072CF"/>
    <w:rsid w:val="00510ACE"/>
    <w:rsid w:val="00512289"/>
    <w:rsid w:val="005327B9"/>
    <w:rsid w:val="00534CA1"/>
    <w:rsid w:val="00553850"/>
    <w:rsid w:val="00562FDC"/>
    <w:rsid w:val="005840B7"/>
    <w:rsid w:val="00597B9D"/>
    <w:rsid w:val="005A3BD6"/>
    <w:rsid w:val="005B486D"/>
    <w:rsid w:val="005C0E91"/>
    <w:rsid w:val="0063188D"/>
    <w:rsid w:val="0063525C"/>
    <w:rsid w:val="00671C8E"/>
    <w:rsid w:val="0067779C"/>
    <w:rsid w:val="00690F10"/>
    <w:rsid w:val="00694965"/>
    <w:rsid w:val="006A674C"/>
    <w:rsid w:val="006C3CDF"/>
    <w:rsid w:val="006C4C5B"/>
    <w:rsid w:val="006C4DB8"/>
    <w:rsid w:val="006C577E"/>
    <w:rsid w:val="006F0440"/>
    <w:rsid w:val="007453F5"/>
    <w:rsid w:val="00762252"/>
    <w:rsid w:val="007728AE"/>
    <w:rsid w:val="00786C8C"/>
    <w:rsid w:val="00793522"/>
    <w:rsid w:val="00795B5E"/>
    <w:rsid w:val="007B57F6"/>
    <w:rsid w:val="007B5BF5"/>
    <w:rsid w:val="007B7644"/>
    <w:rsid w:val="007E230F"/>
    <w:rsid w:val="007E3666"/>
    <w:rsid w:val="007F19CA"/>
    <w:rsid w:val="007F7F24"/>
    <w:rsid w:val="00805CF1"/>
    <w:rsid w:val="00831FD9"/>
    <w:rsid w:val="00854401"/>
    <w:rsid w:val="00884FFB"/>
    <w:rsid w:val="0089039D"/>
    <w:rsid w:val="008A7D30"/>
    <w:rsid w:val="008A7FBD"/>
    <w:rsid w:val="008E2D25"/>
    <w:rsid w:val="008F064B"/>
    <w:rsid w:val="00917C6D"/>
    <w:rsid w:val="00920D78"/>
    <w:rsid w:val="009439FA"/>
    <w:rsid w:val="009457E6"/>
    <w:rsid w:val="00974583"/>
    <w:rsid w:val="00983D82"/>
    <w:rsid w:val="009856DA"/>
    <w:rsid w:val="00991BD3"/>
    <w:rsid w:val="009A25E9"/>
    <w:rsid w:val="009A59E4"/>
    <w:rsid w:val="009B11D9"/>
    <w:rsid w:val="009C08CC"/>
    <w:rsid w:val="009C69BD"/>
    <w:rsid w:val="009D0A9E"/>
    <w:rsid w:val="009F7845"/>
    <w:rsid w:val="00A378C5"/>
    <w:rsid w:val="00A3794C"/>
    <w:rsid w:val="00A47AB5"/>
    <w:rsid w:val="00A53D81"/>
    <w:rsid w:val="00A733BF"/>
    <w:rsid w:val="00A83279"/>
    <w:rsid w:val="00A90064"/>
    <w:rsid w:val="00A93DF2"/>
    <w:rsid w:val="00AD3045"/>
    <w:rsid w:val="00AE0369"/>
    <w:rsid w:val="00AE40CB"/>
    <w:rsid w:val="00B0005C"/>
    <w:rsid w:val="00B10309"/>
    <w:rsid w:val="00B26A7D"/>
    <w:rsid w:val="00B47E47"/>
    <w:rsid w:val="00B53503"/>
    <w:rsid w:val="00B7225E"/>
    <w:rsid w:val="00B8017E"/>
    <w:rsid w:val="00B860A9"/>
    <w:rsid w:val="00B924F1"/>
    <w:rsid w:val="00B94A66"/>
    <w:rsid w:val="00B94AFE"/>
    <w:rsid w:val="00BA478B"/>
    <w:rsid w:val="00BB689A"/>
    <w:rsid w:val="00BB6CFC"/>
    <w:rsid w:val="00BC0082"/>
    <w:rsid w:val="00BE401A"/>
    <w:rsid w:val="00BE4809"/>
    <w:rsid w:val="00C01100"/>
    <w:rsid w:val="00C41657"/>
    <w:rsid w:val="00C41B15"/>
    <w:rsid w:val="00C549E3"/>
    <w:rsid w:val="00C8314A"/>
    <w:rsid w:val="00CC235A"/>
    <w:rsid w:val="00CC3F4B"/>
    <w:rsid w:val="00CF7A74"/>
    <w:rsid w:val="00D02427"/>
    <w:rsid w:val="00D272AE"/>
    <w:rsid w:val="00D323A7"/>
    <w:rsid w:val="00D33F78"/>
    <w:rsid w:val="00D37484"/>
    <w:rsid w:val="00D67AEE"/>
    <w:rsid w:val="00D710BB"/>
    <w:rsid w:val="00D72062"/>
    <w:rsid w:val="00D91E48"/>
    <w:rsid w:val="00DB602B"/>
    <w:rsid w:val="00DB6D59"/>
    <w:rsid w:val="00DC4C4C"/>
    <w:rsid w:val="00DC5C0E"/>
    <w:rsid w:val="00DC6AFB"/>
    <w:rsid w:val="00DC78C4"/>
    <w:rsid w:val="00DD5CA2"/>
    <w:rsid w:val="00DF4DBE"/>
    <w:rsid w:val="00E03B10"/>
    <w:rsid w:val="00E24A06"/>
    <w:rsid w:val="00E6314F"/>
    <w:rsid w:val="00E65D91"/>
    <w:rsid w:val="00E66F8F"/>
    <w:rsid w:val="00E825B2"/>
    <w:rsid w:val="00E97394"/>
    <w:rsid w:val="00EA382F"/>
    <w:rsid w:val="00EA45EC"/>
    <w:rsid w:val="00ED2133"/>
    <w:rsid w:val="00EF2779"/>
    <w:rsid w:val="00F117B0"/>
    <w:rsid w:val="00F16128"/>
    <w:rsid w:val="00F17881"/>
    <w:rsid w:val="00F2398D"/>
    <w:rsid w:val="00F3304E"/>
    <w:rsid w:val="00F36EF6"/>
    <w:rsid w:val="00F57C28"/>
    <w:rsid w:val="00F70EB3"/>
    <w:rsid w:val="00F762AB"/>
    <w:rsid w:val="00F82EB6"/>
    <w:rsid w:val="00FA634A"/>
    <w:rsid w:val="00FB2076"/>
    <w:rsid w:val="00FC3B85"/>
    <w:rsid w:val="00FD0336"/>
    <w:rsid w:val="00FD128D"/>
    <w:rsid w:val="00FD52F3"/>
    <w:rsid w:val="1FFBB39D"/>
    <w:rsid w:val="29FB81EA"/>
    <w:rsid w:val="2BBF3B64"/>
    <w:rsid w:val="36A6DC0E"/>
    <w:rsid w:val="37DA28F5"/>
    <w:rsid w:val="3C6C2C51"/>
    <w:rsid w:val="3DFC6805"/>
    <w:rsid w:val="3F7F879C"/>
    <w:rsid w:val="3FFF85C4"/>
    <w:rsid w:val="4F3A57F7"/>
    <w:rsid w:val="53FF04C0"/>
    <w:rsid w:val="5EFB788C"/>
    <w:rsid w:val="5F7F1AA1"/>
    <w:rsid w:val="62FF88A1"/>
    <w:rsid w:val="6A57813B"/>
    <w:rsid w:val="6B9D7C04"/>
    <w:rsid w:val="6BA5E460"/>
    <w:rsid w:val="6CDFD794"/>
    <w:rsid w:val="71DB96FB"/>
    <w:rsid w:val="766F0312"/>
    <w:rsid w:val="766F8956"/>
    <w:rsid w:val="76FFB7D2"/>
    <w:rsid w:val="77B120DC"/>
    <w:rsid w:val="77FC1302"/>
    <w:rsid w:val="7AFFA746"/>
    <w:rsid w:val="7BFFBAFA"/>
    <w:rsid w:val="7DE79948"/>
    <w:rsid w:val="7E765CD6"/>
    <w:rsid w:val="7F3B9618"/>
    <w:rsid w:val="7FFDD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6F55449"/>
  <w14:defaultImageDpi w14:val="300"/>
  <w15:docId w15:val="{B3159E15-0B95-E447-96B5-DF80683E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widowControl w:val="0"/>
      <w:autoSpaceDE w:val="0"/>
      <w:autoSpaceDN w:val="0"/>
      <w:adjustRightInd w:val="0"/>
      <w:outlineLvl w:val="0"/>
    </w:pPr>
    <w:rPr>
      <w:rFonts w:ascii="Arial" w:eastAsiaTheme="minorEastAsia" w:hAnsi="Arial" w:cs="Times New Roman"/>
      <w:b/>
      <w:bCs/>
      <w:color w:val="000000"/>
      <w:kern w:val="44"/>
      <w:sz w:val="44"/>
      <w:szCs w:val="44"/>
      <w:lang w:val="zh-CN"/>
    </w:rPr>
  </w:style>
  <w:style w:type="paragraph" w:styleId="2">
    <w:name w:val="heading 2"/>
    <w:basedOn w:val="a"/>
    <w:next w:val="a"/>
    <w:link w:val="20"/>
    <w:uiPriority w:val="9"/>
    <w:qFormat/>
    <w:pPr>
      <w:widowControl w:val="0"/>
      <w:autoSpaceDE w:val="0"/>
      <w:autoSpaceDN w:val="0"/>
      <w:adjustRightInd w:val="0"/>
      <w:outlineLvl w:val="1"/>
    </w:pPr>
    <w:rPr>
      <w:rFonts w:ascii="Cambria" w:eastAsiaTheme="minorEastAsia" w:hAnsi="Cambria" w:cs="Times New Roman"/>
      <w:b/>
      <w:bCs/>
      <w:color w:val="000000"/>
      <w:sz w:val="32"/>
      <w:szCs w:val="32"/>
      <w:lang w:val="zh-CN"/>
    </w:rPr>
  </w:style>
  <w:style w:type="paragraph" w:styleId="3">
    <w:name w:val="heading 3"/>
    <w:basedOn w:val="a"/>
    <w:next w:val="a"/>
    <w:link w:val="30"/>
    <w:uiPriority w:val="9"/>
    <w:qFormat/>
    <w:pPr>
      <w:widowControl w:val="0"/>
      <w:autoSpaceDE w:val="0"/>
      <w:autoSpaceDN w:val="0"/>
      <w:adjustRightInd w:val="0"/>
      <w:outlineLvl w:val="2"/>
    </w:pPr>
    <w:rPr>
      <w:rFonts w:ascii="Arial" w:eastAsiaTheme="minorEastAsia" w:hAnsi="Arial" w:cs="Times New Roman"/>
      <w:b/>
      <w:bCs/>
      <w:color w:val="00000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pPr>
      <w:widowControl w:val="0"/>
      <w:autoSpaceDE w:val="0"/>
      <w:autoSpaceDN w:val="0"/>
      <w:adjustRightInd w:val="0"/>
    </w:pPr>
    <w:rPr>
      <w:rFonts w:eastAsiaTheme="minorEastAsia" w:hAnsi="Arial" w:cs="Times New Roman"/>
      <w:color w:val="000000"/>
      <w:sz w:val="18"/>
      <w:szCs w:val="18"/>
      <w:lang w:val="zh-CN"/>
    </w:rPr>
  </w:style>
  <w:style w:type="paragraph" w:styleId="a5">
    <w:name w:val="Balloon Text"/>
    <w:basedOn w:val="a"/>
    <w:link w:val="a6"/>
    <w:uiPriority w:val="99"/>
    <w:unhideWhenUsed/>
    <w:qFormat/>
    <w:pPr>
      <w:widowControl w:val="0"/>
      <w:autoSpaceDE w:val="0"/>
      <w:autoSpaceDN w:val="0"/>
      <w:adjustRightInd w:val="0"/>
    </w:pPr>
    <w:rPr>
      <w:rFonts w:ascii="Arial" w:eastAsiaTheme="minorEastAsia" w:hAnsi="Arial" w:cs="Times New Roman"/>
      <w:color w:val="000000"/>
      <w:sz w:val="18"/>
      <w:szCs w:val="18"/>
      <w:lang w:val="zh-CN"/>
    </w:rPr>
  </w:style>
  <w:style w:type="paragraph" w:styleId="a7">
    <w:name w:val="footer"/>
    <w:basedOn w:val="a"/>
    <w:link w:val="a8"/>
    <w:uiPriority w:val="99"/>
    <w:unhideWhenUsed/>
    <w:qFormat/>
    <w:pPr>
      <w:widowControl w:val="0"/>
      <w:tabs>
        <w:tab w:val="center" w:pos="4153"/>
        <w:tab w:val="right" w:pos="8306"/>
      </w:tabs>
      <w:autoSpaceDE w:val="0"/>
      <w:autoSpaceDN w:val="0"/>
      <w:adjustRightInd w:val="0"/>
      <w:snapToGrid w:val="0"/>
    </w:pPr>
    <w:rPr>
      <w:rFonts w:ascii="Arial" w:eastAsiaTheme="minorEastAsia" w:hAnsi="Arial" w:cs="Times New Roman"/>
      <w:color w:val="000000"/>
      <w:sz w:val="18"/>
      <w:szCs w:val="18"/>
      <w:lang w:val="zh-CN"/>
    </w:rPr>
  </w:style>
  <w:style w:type="paragraph" w:styleId="a9">
    <w:name w:val="header"/>
    <w:basedOn w:val="a"/>
    <w:link w:val="aa"/>
    <w:uiPriority w:val="99"/>
    <w:unhideWhenUsed/>
    <w:qFormat/>
    <w:pPr>
      <w:widowControl w:val="0"/>
      <w:pBdr>
        <w:bottom w:val="single" w:sz="6" w:space="1" w:color="auto"/>
      </w:pBdr>
      <w:tabs>
        <w:tab w:val="center" w:pos="4153"/>
        <w:tab w:val="right" w:pos="8306"/>
      </w:tabs>
      <w:autoSpaceDE w:val="0"/>
      <w:autoSpaceDN w:val="0"/>
      <w:adjustRightInd w:val="0"/>
      <w:snapToGrid w:val="0"/>
      <w:jc w:val="center"/>
    </w:pPr>
    <w:rPr>
      <w:rFonts w:ascii="Arial" w:eastAsiaTheme="minorEastAsia" w:hAnsi="Arial" w:cs="Times New Roman"/>
      <w:color w:val="000000"/>
      <w:sz w:val="18"/>
      <w:szCs w:val="18"/>
      <w:lang w:val="zh-CN"/>
    </w:rPr>
  </w:style>
  <w:style w:type="paragraph" w:styleId="ab">
    <w:name w:val="Normal (Web)"/>
    <w:basedOn w:val="a"/>
    <w:uiPriority w:val="99"/>
    <w:semiHidden/>
    <w:unhideWhenUsed/>
    <w:qFormat/>
    <w:pPr>
      <w:spacing w:beforeAutospacing="1" w:afterAutospacing="1"/>
    </w:pPr>
    <w:rPr>
      <w:rFonts w:cs="Times New Roman"/>
    </w:rPr>
  </w:style>
  <w:style w:type="character" w:styleId="ac">
    <w:name w:val="Strong"/>
    <w:basedOn w:val="a0"/>
    <w:uiPriority w:val="22"/>
    <w:qFormat/>
    <w:rPr>
      <w:b/>
    </w:rPr>
  </w:style>
  <w:style w:type="character" w:styleId="ad">
    <w:name w:val="Emphasis"/>
    <w:uiPriority w:val="20"/>
    <w:qFormat/>
    <w:rPr>
      <w:i/>
      <w:iCs/>
      <w:sz w:val="24"/>
      <w:szCs w:val="24"/>
      <w:vertAlign w:val="baseline"/>
    </w:rPr>
  </w:style>
  <w:style w:type="character" w:customStyle="1" w:styleId="30">
    <w:name w:val="标题 3 字符"/>
    <w:link w:val="3"/>
    <w:uiPriority w:val="9"/>
    <w:semiHidden/>
    <w:qFormat/>
    <w:locked/>
    <w:rPr>
      <w:rFonts w:ascii="Arial" w:hAnsi="Arial" w:cs="Arial"/>
      <w:b/>
      <w:bCs/>
      <w:color w:val="000000"/>
      <w:kern w:val="0"/>
      <w:sz w:val="32"/>
      <w:szCs w:val="32"/>
    </w:rPr>
  </w:style>
  <w:style w:type="character" w:customStyle="1" w:styleId="a4">
    <w:name w:val="文档结构图 字符"/>
    <w:link w:val="a3"/>
    <w:uiPriority w:val="99"/>
    <w:semiHidden/>
    <w:qFormat/>
    <w:rPr>
      <w:rFonts w:ascii="宋体" w:eastAsia="宋体" w:hAnsi="Arial" w:cs="Arial"/>
      <w:color w:val="000000"/>
      <w:kern w:val="0"/>
      <w:sz w:val="18"/>
      <w:szCs w:val="18"/>
    </w:rPr>
  </w:style>
  <w:style w:type="character" w:customStyle="1" w:styleId="nlkfqirnlfjer1dfgzxcyiuro">
    <w:name w:val="nlkfqirnlfjer1dfgzxcyiuro"/>
    <w:basedOn w:val="a0"/>
    <w:qFormat/>
  </w:style>
  <w:style w:type="character" w:customStyle="1" w:styleId="20">
    <w:name w:val="标题 2 字符"/>
    <w:link w:val="2"/>
    <w:uiPriority w:val="9"/>
    <w:semiHidden/>
    <w:qFormat/>
    <w:locked/>
    <w:rPr>
      <w:rFonts w:ascii="Cambria" w:eastAsia="宋体" w:hAnsi="Cambria" w:cs="Times New Roman"/>
      <w:b/>
      <w:bCs/>
      <w:color w:val="000000"/>
      <w:kern w:val="0"/>
      <w:sz w:val="32"/>
      <w:szCs w:val="32"/>
    </w:rPr>
  </w:style>
  <w:style w:type="character" w:customStyle="1" w:styleId="nlkfqirnlfjerldfgzxcyiuro">
    <w:name w:val="nlkfqirnlfjerldfgzxcyiuro"/>
    <w:basedOn w:val="a0"/>
    <w:qFormat/>
  </w:style>
  <w:style w:type="character" w:customStyle="1" w:styleId="a6">
    <w:name w:val="批注框文本 字符"/>
    <w:link w:val="a5"/>
    <w:uiPriority w:val="99"/>
    <w:semiHidden/>
    <w:qFormat/>
    <w:locked/>
    <w:rPr>
      <w:rFonts w:ascii="Arial" w:hAnsi="Arial" w:cs="Arial"/>
      <w:color w:val="000000"/>
      <w:kern w:val="0"/>
      <w:sz w:val="18"/>
      <w:szCs w:val="18"/>
    </w:rPr>
  </w:style>
  <w:style w:type="character" w:customStyle="1" w:styleId="10">
    <w:name w:val="标题 1 字符"/>
    <w:link w:val="1"/>
    <w:uiPriority w:val="9"/>
    <w:qFormat/>
    <w:locked/>
    <w:rPr>
      <w:rFonts w:ascii="Arial" w:hAnsi="Arial" w:cs="Arial"/>
      <w:b/>
      <w:bCs/>
      <w:color w:val="000000"/>
      <w:kern w:val="44"/>
      <w:sz w:val="44"/>
      <w:szCs w:val="44"/>
    </w:rPr>
  </w:style>
  <w:style w:type="character" w:customStyle="1" w:styleId="aa">
    <w:name w:val="页眉 字符"/>
    <w:link w:val="a9"/>
    <w:uiPriority w:val="99"/>
    <w:semiHidden/>
    <w:qFormat/>
    <w:locked/>
    <w:rPr>
      <w:rFonts w:ascii="Arial" w:hAnsi="Arial" w:cs="Arial"/>
      <w:color w:val="000000"/>
      <w:kern w:val="0"/>
      <w:sz w:val="18"/>
      <w:szCs w:val="18"/>
    </w:rPr>
  </w:style>
  <w:style w:type="character" w:customStyle="1" w:styleId="a8">
    <w:name w:val="页脚 字符"/>
    <w:link w:val="a7"/>
    <w:uiPriority w:val="99"/>
    <w:semiHidden/>
    <w:qFormat/>
    <w:locked/>
    <w:rPr>
      <w:rFonts w:ascii="Arial" w:hAnsi="Arial" w:cs="Arial"/>
      <w:color w:val="000000"/>
      <w:kern w:val="0"/>
      <w:sz w:val="18"/>
      <w:szCs w:val="18"/>
    </w:rPr>
  </w:style>
  <w:style w:type="paragraph" w:customStyle="1" w:styleId="11">
    <w:name w:val="列出段落1"/>
    <w:basedOn w:val="a"/>
    <w:uiPriority w:val="34"/>
    <w:qFormat/>
    <w:pPr>
      <w:widowControl w:val="0"/>
      <w:autoSpaceDE w:val="0"/>
      <w:autoSpaceDN w:val="0"/>
      <w:adjustRightInd w:val="0"/>
      <w:ind w:firstLineChars="200" w:firstLine="420"/>
    </w:pPr>
    <w:rPr>
      <w:rFonts w:ascii="Arial" w:eastAsiaTheme="minorEastAsia" w:hAnsi="Arial" w:cs="Arial"/>
      <w:color w:val="000000"/>
    </w:rPr>
  </w:style>
  <w:style w:type="paragraph" w:styleId="ae">
    <w:name w:val="List Paragraph"/>
    <w:basedOn w:val="a"/>
    <w:uiPriority w:val="72"/>
    <w:qFormat/>
    <w:pPr>
      <w:widowControl w:val="0"/>
      <w:autoSpaceDE w:val="0"/>
      <w:autoSpaceDN w:val="0"/>
      <w:adjustRightInd w:val="0"/>
      <w:ind w:firstLineChars="200" w:firstLine="420"/>
    </w:pPr>
    <w:rPr>
      <w:rFonts w:ascii="Arial" w:eastAsiaTheme="minorEastAsia" w:hAnsi="Arial" w:cs="Arial"/>
      <w:color w:val="000000"/>
    </w:rPr>
  </w:style>
  <w:style w:type="character" w:customStyle="1" w:styleId="af">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B70C6-DB71-B043-8FB9-1F0A4F0C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1068</Words>
  <Characters>6091</Characters>
  <Application>Microsoft Office Word</Application>
  <DocSecurity>0</DocSecurity>
  <Lines>50</Lines>
  <Paragraphs>14</Paragraphs>
  <ScaleCrop>false</ScaleCrop>
  <Company>mycomputer</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2024-10-09T00:32:00Z</cp:lastPrinted>
  <dcterms:created xsi:type="dcterms:W3CDTF">2024-10-09T00:32:00Z</dcterms:created>
  <dcterms:modified xsi:type="dcterms:W3CDTF">2024-10-09T00:56:00Z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B65E17D392374DE7F519E6631FB4F4CE</vt:lpwstr>
  </property>
</Properties>
</file>